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0D4" w:rsidRPr="001330D4" w:rsidRDefault="001330D4" w:rsidP="001330D4">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1330D4">
        <w:rPr>
          <w:rFonts w:ascii="Times New Roman" w:eastAsia="Times New Roman" w:hAnsi="Times New Roman" w:cs="Times New Roman"/>
          <w:b/>
          <w:bCs/>
          <w:sz w:val="20"/>
          <w:szCs w:val="20"/>
          <w:lang w:eastAsia="fr-FR"/>
        </w:rPr>
        <w:t>Liaisons sociales Quotidien - Le dossier pratique</w:t>
      </w:r>
    </w:p>
    <w:p w:rsidR="001330D4" w:rsidRPr="001330D4" w:rsidRDefault="001330D4" w:rsidP="001330D4">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bookmarkStart w:id="0" w:name="_GoBack"/>
      <w:r w:rsidRPr="001330D4">
        <w:rPr>
          <w:rFonts w:ascii="Times New Roman" w:eastAsia="Times New Roman" w:hAnsi="Times New Roman" w:cs="Times New Roman"/>
          <w:b/>
          <w:bCs/>
          <w:kern w:val="36"/>
          <w:sz w:val="48"/>
          <w:szCs w:val="48"/>
          <w:lang w:eastAsia="fr-FR"/>
        </w:rPr>
        <w:t>Quiz 2 : testez vos connaissances sur l'actualité sociale</w:t>
      </w:r>
    </w:p>
    <w:bookmarkEnd w:id="0"/>
    <w:p w:rsidR="001330D4" w:rsidRPr="001330D4" w:rsidRDefault="001330D4" w:rsidP="001330D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330D4">
        <w:rPr>
          <w:rFonts w:ascii="Times New Roman" w:eastAsia="Times New Roman" w:hAnsi="Times New Roman" w:cs="Times New Roman"/>
          <w:b/>
          <w:bCs/>
          <w:i/>
          <w:iCs/>
          <w:sz w:val="27"/>
          <w:szCs w:val="27"/>
          <w:lang w:eastAsia="fr-FR"/>
        </w:rPr>
        <w:t xml:space="preserve">Activité partielle, aide au paiement des cotisations, </w:t>
      </w:r>
      <w:proofErr w:type="spellStart"/>
      <w:r w:rsidRPr="001330D4">
        <w:rPr>
          <w:rFonts w:ascii="Times New Roman" w:eastAsia="Times New Roman" w:hAnsi="Times New Roman" w:cs="Times New Roman"/>
          <w:b/>
          <w:bCs/>
          <w:i/>
          <w:iCs/>
          <w:sz w:val="27"/>
          <w:szCs w:val="27"/>
          <w:lang w:eastAsia="fr-FR"/>
        </w:rPr>
        <w:t>Pepa</w:t>
      </w:r>
      <w:proofErr w:type="spellEnd"/>
      <w:r w:rsidRPr="001330D4">
        <w:rPr>
          <w:rFonts w:ascii="Times New Roman" w:eastAsia="Times New Roman" w:hAnsi="Times New Roman" w:cs="Times New Roman"/>
          <w:b/>
          <w:bCs/>
          <w:i/>
          <w:iCs/>
          <w:sz w:val="27"/>
          <w:szCs w:val="27"/>
          <w:lang w:eastAsia="fr-FR"/>
        </w:rPr>
        <w:t>…</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sz w:val="24"/>
          <w:szCs w:val="24"/>
          <w:lang w:eastAsia="fr-FR"/>
        </w:rPr>
        <w:t>Publié le 09/08/2021</w:t>
      </w:r>
    </w:p>
    <w:p w:rsidR="001330D4" w:rsidRPr="001330D4" w:rsidRDefault="001330D4" w:rsidP="001330D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i/>
          <w:iCs/>
          <w:sz w:val="24"/>
          <w:szCs w:val="24"/>
          <w:lang w:eastAsia="fr-FR"/>
        </w:rPr>
        <w:t>Du fait de l’impact de la crise sanitaire sur l’emploi, de nombreux dispositifs existants ont été aménagés, d’autres ont été spécialement créés à cette occasion et ne cessent d’évoluer. Où en est-on des taux de prise en charge de l’activité partielle ou de l’APLD, ou des aides au paiement des cotisations ? Nous vous proposons de tester vos connaissances sur ces différents sujets et d’autres encore.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1 Saurez-vous répondre aux questions suivantes ?</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 xml:space="preserve">1/ La demande d’autorisation de recours à l’activité partielle </w:t>
      </w:r>
      <w:proofErr w:type="spellStart"/>
      <w:r w:rsidRPr="001330D4">
        <w:rPr>
          <w:rFonts w:ascii="Times New Roman" w:eastAsia="Times New Roman" w:hAnsi="Times New Roman" w:cs="Times New Roman"/>
          <w:b/>
          <w:bCs/>
          <w:sz w:val="24"/>
          <w:szCs w:val="24"/>
          <w:lang w:eastAsia="fr-FR"/>
        </w:rPr>
        <w:t>doit-elle</w:t>
      </w:r>
      <w:proofErr w:type="spellEnd"/>
      <w:r w:rsidRPr="001330D4">
        <w:rPr>
          <w:rFonts w:ascii="Times New Roman" w:eastAsia="Times New Roman" w:hAnsi="Times New Roman" w:cs="Times New Roman"/>
          <w:b/>
          <w:bCs/>
          <w:sz w:val="24"/>
          <w:szCs w:val="24"/>
          <w:lang w:eastAsia="fr-FR"/>
        </w:rPr>
        <w:t xml:space="preserve"> être préalable ?</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a</w:t>
      </w:r>
      <w:proofErr w:type="gramEnd"/>
      <w:r w:rsidRPr="001330D4">
        <w:rPr>
          <w:rFonts w:ascii="Times New Roman" w:eastAsia="Times New Roman" w:hAnsi="Times New Roman" w:cs="Times New Roman"/>
          <w:sz w:val="24"/>
          <w:szCs w:val="24"/>
          <w:lang w:eastAsia="fr-FR"/>
        </w:rPr>
        <w:t>/ Non, tant que la crise sanitaire perdure, la situation justifie dans tous les cas que la demande soit transmise a posteriori.</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b</w:t>
      </w:r>
      <w:proofErr w:type="gramEnd"/>
      <w:r w:rsidRPr="001330D4">
        <w:rPr>
          <w:rFonts w:ascii="Times New Roman" w:eastAsia="Times New Roman" w:hAnsi="Times New Roman" w:cs="Times New Roman"/>
          <w:sz w:val="24"/>
          <w:szCs w:val="24"/>
          <w:lang w:eastAsia="fr-FR"/>
        </w:rPr>
        <w:t>/ Oui, puisque l’état d’urgence sanitaire a pris fin au 1</w:t>
      </w:r>
      <w:r w:rsidRPr="001330D4">
        <w:rPr>
          <w:rFonts w:ascii="Times New Roman" w:eastAsia="Times New Roman" w:hAnsi="Times New Roman" w:cs="Times New Roman"/>
          <w:sz w:val="24"/>
          <w:szCs w:val="24"/>
          <w:vertAlign w:val="superscript"/>
          <w:lang w:eastAsia="fr-FR"/>
        </w:rPr>
        <w:t>er</w:t>
      </w:r>
      <w:r w:rsidRPr="001330D4">
        <w:rPr>
          <w:rFonts w:ascii="Times New Roman" w:eastAsia="Times New Roman" w:hAnsi="Times New Roman" w:cs="Times New Roman"/>
          <w:sz w:val="24"/>
          <w:szCs w:val="24"/>
          <w:lang w:eastAsia="fr-FR"/>
        </w:rPr>
        <w:t xml:space="preserve"> juin, c’est à nouveau le droit commun de l’activité partielle qui s’applique.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c</w:t>
      </w:r>
      <w:proofErr w:type="gramEnd"/>
      <w:r w:rsidRPr="001330D4">
        <w:rPr>
          <w:rFonts w:ascii="Times New Roman" w:eastAsia="Times New Roman" w:hAnsi="Times New Roman" w:cs="Times New Roman"/>
          <w:sz w:val="24"/>
          <w:szCs w:val="24"/>
          <w:lang w:eastAsia="fr-FR"/>
        </w:rPr>
        <w:t>/ Oui, sauf en cas de suspension d’activité due à un sinistre ou à des intempéries ou de circonstances de caractère exceptionnel.</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d</w:t>
      </w:r>
      <w:proofErr w:type="gramEnd"/>
      <w:r w:rsidRPr="001330D4">
        <w:rPr>
          <w:rFonts w:ascii="Times New Roman" w:eastAsia="Times New Roman" w:hAnsi="Times New Roman" w:cs="Times New Roman"/>
          <w:sz w:val="24"/>
          <w:szCs w:val="24"/>
          <w:lang w:eastAsia="fr-FR"/>
        </w:rPr>
        <w:t>/ Non, depuis la réforme de 2020 l’employeur a 30 jours après le placement en activité partielle pour faire sa demande.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2/ Une entreprise qui appartient à un « secteur protégé » bénéficie-t-elle d’une prise en charge majorée de l’activité partielle ?</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a</w:t>
      </w:r>
      <w:proofErr w:type="gramEnd"/>
      <w:r w:rsidRPr="001330D4">
        <w:rPr>
          <w:rFonts w:ascii="Times New Roman" w:eastAsia="Times New Roman" w:hAnsi="Times New Roman" w:cs="Times New Roman"/>
          <w:sz w:val="24"/>
          <w:szCs w:val="24"/>
          <w:lang w:eastAsia="fr-FR"/>
        </w:rPr>
        <w:t>/ Oui, elle bénéficie d’une prise en charge intégrale au moins jusqu’au 31 octobre.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b</w:t>
      </w:r>
      <w:proofErr w:type="gramEnd"/>
      <w:r w:rsidRPr="001330D4">
        <w:rPr>
          <w:rFonts w:ascii="Times New Roman" w:eastAsia="Times New Roman" w:hAnsi="Times New Roman" w:cs="Times New Roman"/>
          <w:sz w:val="24"/>
          <w:szCs w:val="24"/>
          <w:lang w:eastAsia="fr-FR"/>
        </w:rPr>
        <w:t>/ Non, les « secteurs protégés » se voient appliquer les taux de prise en charge de droit commun après une période de baisse progressive des taux de prise en charge.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c</w:t>
      </w:r>
      <w:proofErr w:type="gramEnd"/>
      <w:r w:rsidRPr="001330D4">
        <w:rPr>
          <w:rFonts w:ascii="Times New Roman" w:eastAsia="Times New Roman" w:hAnsi="Times New Roman" w:cs="Times New Roman"/>
          <w:sz w:val="24"/>
          <w:szCs w:val="24"/>
          <w:lang w:eastAsia="fr-FR"/>
        </w:rPr>
        <w:t>/ Oui, mais seulement jusqu’à la fin du mois d’août, après quoi elle se verra appliquer les taux de droit commun.</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d</w:t>
      </w:r>
      <w:proofErr w:type="gramEnd"/>
      <w:r w:rsidRPr="001330D4">
        <w:rPr>
          <w:rFonts w:ascii="Times New Roman" w:eastAsia="Times New Roman" w:hAnsi="Times New Roman" w:cs="Times New Roman"/>
          <w:sz w:val="24"/>
          <w:szCs w:val="24"/>
          <w:lang w:eastAsia="fr-FR"/>
        </w:rPr>
        <w:t>/ Oui et son niveau dépend de la perte de chiffre d’affaires.</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3/ Une entreprise qui fait l’objet d’une fermeture administrative liée à la Covid-19 bénéficie-t-elle encore de taux majorés ?</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a</w:t>
      </w:r>
      <w:proofErr w:type="gramEnd"/>
      <w:r w:rsidRPr="001330D4">
        <w:rPr>
          <w:rFonts w:ascii="Times New Roman" w:eastAsia="Times New Roman" w:hAnsi="Times New Roman" w:cs="Times New Roman"/>
          <w:sz w:val="24"/>
          <w:szCs w:val="24"/>
          <w:lang w:eastAsia="fr-FR"/>
        </w:rPr>
        <w:t>/ Oui, elle bénéficie d’une prise en charge intégrale au moins jusqu’au 31 octobre.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lastRenderedPageBreak/>
        <w:t>b</w:t>
      </w:r>
      <w:proofErr w:type="gramEnd"/>
      <w:r w:rsidRPr="001330D4">
        <w:rPr>
          <w:rFonts w:ascii="Times New Roman" w:eastAsia="Times New Roman" w:hAnsi="Times New Roman" w:cs="Times New Roman"/>
          <w:sz w:val="24"/>
          <w:szCs w:val="24"/>
          <w:lang w:eastAsia="fr-FR"/>
        </w:rPr>
        <w:t>/ Non, elle bénéficie des taux de prise en charge de droit commun depuis le 1</w:t>
      </w:r>
      <w:r w:rsidRPr="001330D4">
        <w:rPr>
          <w:rFonts w:ascii="Times New Roman" w:eastAsia="Times New Roman" w:hAnsi="Times New Roman" w:cs="Times New Roman"/>
          <w:sz w:val="24"/>
          <w:szCs w:val="24"/>
          <w:vertAlign w:val="superscript"/>
          <w:lang w:eastAsia="fr-FR"/>
        </w:rPr>
        <w:t>er</w:t>
      </w:r>
      <w:r w:rsidRPr="001330D4">
        <w:rPr>
          <w:rFonts w:ascii="Times New Roman" w:eastAsia="Times New Roman" w:hAnsi="Times New Roman" w:cs="Times New Roman"/>
          <w:sz w:val="24"/>
          <w:szCs w:val="24"/>
          <w:lang w:eastAsia="fr-FR"/>
        </w:rPr>
        <w:t xml:space="preserve"> juillet.</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c</w:t>
      </w:r>
      <w:proofErr w:type="gramEnd"/>
      <w:r w:rsidRPr="001330D4">
        <w:rPr>
          <w:rFonts w:ascii="Times New Roman" w:eastAsia="Times New Roman" w:hAnsi="Times New Roman" w:cs="Times New Roman"/>
          <w:sz w:val="24"/>
          <w:szCs w:val="24"/>
          <w:lang w:eastAsia="fr-FR"/>
        </w:rPr>
        <w:t>/ Oui, mais seulement si elle justifie d’une perte de chiffre d’affaires de plus de 80 %.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d</w:t>
      </w:r>
      <w:proofErr w:type="gramEnd"/>
      <w:r w:rsidRPr="001330D4">
        <w:rPr>
          <w:rFonts w:ascii="Times New Roman" w:eastAsia="Times New Roman" w:hAnsi="Times New Roman" w:cs="Times New Roman"/>
          <w:sz w:val="24"/>
          <w:szCs w:val="24"/>
          <w:lang w:eastAsia="fr-FR"/>
        </w:rPr>
        <w:t>/ Oui, mais le reste à charge pour l’employeur est passé à 25,7 % au mois d’août.</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4/ Quel est le taux de l’indemnité d’activité partielle versé aux salariés des secteurs non protégés ?</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a</w:t>
      </w:r>
      <w:proofErr w:type="gramEnd"/>
      <w:r w:rsidRPr="001330D4">
        <w:rPr>
          <w:rFonts w:ascii="Times New Roman" w:eastAsia="Times New Roman" w:hAnsi="Times New Roman" w:cs="Times New Roman"/>
          <w:sz w:val="24"/>
          <w:szCs w:val="24"/>
          <w:lang w:eastAsia="fr-FR"/>
        </w:rPr>
        <w:t>/ 50 % conformément au taux de droit commun applicable depuis le 1</w:t>
      </w:r>
      <w:r w:rsidRPr="001330D4">
        <w:rPr>
          <w:rFonts w:ascii="Times New Roman" w:eastAsia="Times New Roman" w:hAnsi="Times New Roman" w:cs="Times New Roman"/>
          <w:sz w:val="24"/>
          <w:szCs w:val="24"/>
          <w:vertAlign w:val="superscript"/>
          <w:lang w:eastAsia="fr-FR"/>
        </w:rPr>
        <w:t>er</w:t>
      </w:r>
      <w:r w:rsidRPr="001330D4">
        <w:rPr>
          <w:rFonts w:ascii="Times New Roman" w:eastAsia="Times New Roman" w:hAnsi="Times New Roman" w:cs="Times New Roman"/>
          <w:sz w:val="24"/>
          <w:szCs w:val="24"/>
          <w:lang w:eastAsia="fr-FR"/>
        </w:rPr>
        <w:t xml:space="preserve"> juillet.</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b</w:t>
      </w:r>
      <w:proofErr w:type="gramEnd"/>
      <w:r w:rsidRPr="001330D4">
        <w:rPr>
          <w:rFonts w:ascii="Times New Roman" w:eastAsia="Times New Roman" w:hAnsi="Times New Roman" w:cs="Times New Roman"/>
          <w:sz w:val="24"/>
          <w:szCs w:val="24"/>
          <w:lang w:eastAsia="fr-FR"/>
        </w:rPr>
        <w:t>/ 60 % conformément au taux de droit commun applicable depuis le 1</w:t>
      </w:r>
      <w:r w:rsidRPr="001330D4">
        <w:rPr>
          <w:rFonts w:ascii="Times New Roman" w:eastAsia="Times New Roman" w:hAnsi="Times New Roman" w:cs="Times New Roman"/>
          <w:sz w:val="24"/>
          <w:szCs w:val="24"/>
          <w:vertAlign w:val="superscript"/>
          <w:lang w:eastAsia="fr-FR"/>
        </w:rPr>
        <w:t>er</w:t>
      </w:r>
      <w:r w:rsidRPr="001330D4">
        <w:rPr>
          <w:rFonts w:ascii="Times New Roman" w:eastAsia="Times New Roman" w:hAnsi="Times New Roman" w:cs="Times New Roman"/>
          <w:sz w:val="24"/>
          <w:szCs w:val="24"/>
          <w:lang w:eastAsia="fr-FR"/>
        </w:rPr>
        <w:t xml:space="preserve"> juillet.</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c</w:t>
      </w:r>
      <w:proofErr w:type="gramEnd"/>
      <w:r w:rsidRPr="001330D4">
        <w:rPr>
          <w:rFonts w:ascii="Times New Roman" w:eastAsia="Times New Roman" w:hAnsi="Times New Roman" w:cs="Times New Roman"/>
          <w:sz w:val="24"/>
          <w:szCs w:val="24"/>
          <w:lang w:eastAsia="fr-FR"/>
        </w:rPr>
        <w:t>/ 70 % jusqu’à la fin du mois d’août.</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d</w:t>
      </w:r>
      <w:proofErr w:type="gramEnd"/>
      <w:r w:rsidRPr="001330D4">
        <w:rPr>
          <w:rFonts w:ascii="Times New Roman" w:eastAsia="Times New Roman" w:hAnsi="Times New Roman" w:cs="Times New Roman"/>
          <w:sz w:val="24"/>
          <w:szCs w:val="24"/>
          <w:lang w:eastAsia="fr-FR"/>
        </w:rPr>
        <w:t>/ 70 % au moins jusqu’à la fin du mois d’octobre.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5/ La réduction de l’horaire de travail est-elle limitée dans le cadre de l’activité partielle de longue durée (APLD) ?</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a</w:t>
      </w:r>
      <w:proofErr w:type="gramEnd"/>
      <w:r w:rsidRPr="001330D4">
        <w:rPr>
          <w:rFonts w:ascii="Times New Roman" w:eastAsia="Times New Roman" w:hAnsi="Times New Roman" w:cs="Times New Roman"/>
          <w:sz w:val="24"/>
          <w:szCs w:val="24"/>
          <w:lang w:eastAsia="fr-FR"/>
        </w:rPr>
        <w:t>/ Oui, depuis sa création l’APLD ne permet pas de réduire l’horaire de travail de plus de 40 % de la durée légale.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b</w:t>
      </w:r>
      <w:proofErr w:type="gramEnd"/>
      <w:r w:rsidRPr="001330D4">
        <w:rPr>
          <w:rFonts w:ascii="Times New Roman" w:eastAsia="Times New Roman" w:hAnsi="Times New Roman" w:cs="Times New Roman"/>
          <w:sz w:val="24"/>
          <w:szCs w:val="24"/>
          <w:lang w:eastAsia="fr-FR"/>
        </w:rPr>
        <w:t>/ Non, cette limitation de la réduction du temps de travail est aujourd’hui neutralisée.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c</w:t>
      </w:r>
      <w:proofErr w:type="gramEnd"/>
      <w:r w:rsidRPr="001330D4">
        <w:rPr>
          <w:rFonts w:ascii="Times New Roman" w:eastAsia="Times New Roman" w:hAnsi="Times New Roman" w:cs="Times New Roman"/>
          <w:sz w:val="24"/>
          <w:szCs w:val="24"/>
          <w:lang w:eastAsia="fr-FR"/>
        </w:rPr>
        <w:t>/ Oui, car cette période de neutralisation a pris fin au 1</w:t>
      </w:r>
      <w:r w:rsidRPr="001330D4">
        <w:rPr>
          <w:rFonts w:ascii="Times New Roman" w:eastAsia="Times New Roman" w:hAnsi="Times New Roman" w:cs="Times New Roman"/>
          <w:sz w:val="24"/>
          <w:szCs w:val="24"/>
          <w:vertAlign w:val="superscript"/>
          <w:lang w:eastAsia="fr-FR"/>
        </w:rPr>
        <w:t>er</w:t>
      </w:r>
      <w:r w:rsidRPr="001330D4">
        <w:rPr>
          <w:rFonts w:ascii="Times New Roman" w:eastAsia="Times New Roman" w:hAnsi="Times New Roman" w:cs="Times New Roman"/>
          <w:sz w:val="24"/>
          <w:szCs w:val="24"/>
          <w:lang w:eastAsia="fr-FR"/>
        </w:rPr>
        <w:t xml:space="preserve"> juillet.</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d</w:t>
      </w:r>
      <w:proofErr w:type="gramEnd"/>
      <w:r w:rsidRPr="001330D4">
        <w:rPr>
          <w:rFonts w:ascii="Times New Roman" w:eastAsia="Times New Roman" w:hAnsi="Times New Roman" w:cs="Times New Roman"/>
          <w:sz w:val="24"/>
          <w:szCs w:val="24"/>
          <w:lang w:eastAsia="fr-FR"/>
        </w:rPr>
        <w:t>/ Non, elle n’est plus limitée.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6/ L’APLD permet une prise en charge intégrale des indemnités versées aux salariés ?</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a</w:t>
      </w:r>
      <w:proofErr w:type="gramEnd"/>
      <w:r w:rsidRPr="001330D4">
        <w:rPr>
          <w:rFonts w:ascii="Times New Roman" w:eastAsia="Times New Roman" w:hAnsi="Times New Roman" w:cs="Times New Roman"/>
          <w:sz w:val="24"/>
          <w:szCs w:val="24"/>
          <w:lang w:eastAsia="fr-FR"/>
        </w:rPr>
        <w:t>/ Vrai.</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b</w:t>
      </w:r>
      <w:proofErr w:type="gramEnd"/>
      <w:r w:rsidRPr="001330D4">
        <w:rPr>
          <w:rFonts w:ascii="Times New Roman" w:eastAsia="Times New Roman" w:hAnsi="Times New Roman" w:cs="Times New Roman"/>
          <w:sz w:val="24"/>
          <w:szCs w:val="24"/>
          <w:lang w:eastAsia="fr-FR"/>
        </w:rPr>
        <w:t>/ Vrai, mais uniquement pour certaines entreprises.</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c</w:t>
      </w:r>
      <w:proofErr w:type="gramEnd"/>
      <w:r w:rsidRPr="001330D4">
        <w:rPr>
          <w:rFonts w:ascii="Times New Roman" w:eastAsia="Times New Roman" w:hAnsi="Times New Roman" w:cs="Times New Roman"/>
          <w:sz w:val="24"/>
          <w:szCs w:val="24"/>
          <w:lang w:eastAsia="fr-FR"/>
        </w:rPr>
        <w:t>/ Vrai, mais seulement si l’entreprise a conclu un avenant ou élaboré un document en ce sens.</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d</w:t>
      </w:r>
      <w:proofErr w:type="gramEnd"/>
      <w:r w:rsidRPr="001330D4">
        <w:rPr>
          <w:rFonts w:ascii="Times New Roman" w:eastAsia="Times New Roman" w:hAnsi="Times New Roman" w:cs="Times New Roman"/>
          <w:sz w:val="24"/>
          <w:szCs w:val="24"/>
          <w:lang w:eastAsia="fr-FR"/>
        </w:rPr>
        <w:t>/ Faux.</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7/ L’aide du FNE-Formation renforcé est-elle réservée aux entreprises recourant à l’activité partielle ?</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a</w:t>
      </w:r>
      <w:proofErr w:type="gramEnd"/>
      <w:r w:rsidRPr="001330D4">
        <w:rPr>
          <w:rFonts w:ascii="Times New Roman" w:eastAsia="Times New Roman" w:hAnsi="Times New Roman" w:cs="Times New Roman"/>
          <w:sz w:val="24"/>
          <w:szCs w:val="24"/>
          <w:lang w:eastAsia="fr-FR"/>
        </w:rPr>
        <w:t>/ Oui, afin de permettre aux entreprises obligées de réduire leur activité de mettre à profit le temps disponible de leurs salariés pour les former.</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b</w:t>
      </w:r>
      <w:proofErr w:type="gramEnd"/>
      <w:r w:rsidRPr="001330D4">
        <w:rPr>
          <w:rFonts w:ascii="Times New Roman" w:eastAsia="Times New Roman" w:hAnsi="Times New Roman" w:cs="Times New Roman"/>
          <w:sz w:val="24"/>
          <w:szCs w:val="24"/>
          <w:lang w:eastAsia="fr-FR"/>
        </w:rPr>
        <w:t>/ Oui, uniquement pour les salariés effectivement placés en activité partielle.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c</w:t>
      </w:r>
      <w:proofErr w:type="gramEnd"/>
      <w:r w:rsidRPr="001330D4">
        <w:rPr>
          <w:rFonts w:ascii="Times New Roman" w:eastAsia="Times New Roman" w:hAnsi="Times New Roman" w:cs="Times New Roman"/>
          <w:sz w:val="24"/>
          <w:szCs w:val="24"/>
          <w:lang w:eastAsia="fr-FR"/>
        </w:rPr>
        <w:t>/ Oui, en vue de financer des formations permettant aux salariés de se reconvertir ou de bénéficier d’une mobilité interne.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lastRenderedPageBreak/>
        <w:t>d</w:t>
      </w:r>
      <w:proofErr w:type="gramEnd"/>
      <w:r w:rsidRPr="001330D4">
        <w:rPr>
          <w:rFonts w:ascii="Times New Roman" w:eastAsia="Times New Roman" w:hAnsi="Times New Roman" w:cs="Times New Roman"/>
          <w:sz w:val="24"/>
          <w:szCs w:val="24"/>
          <w:lang w:eastAsia="fr-FR"/>
        </w:rPr>
        <w:t>/ Non, les salariés des entreprises en difficulté sont également éligibles.</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8/ Pour imposer la prise de jours de repos, l’employeur doit être couvert par un accord d’entreprise le prévoyant ?</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a</w:t>
      </w:r>
      <w:proofErr w:type="gramEnd"/>
      <w:r w:rsidRPr="001330D4">
        <w:rPr>
          <w:rFonts w:ascii="Times New Roman" w:eastAsia="Times New Roman" w:hAnsi="Times New Roman" w:cs="Times New Roman"/>
          <w:sz w:val="24"/>
          <w:szCs w:val="24"/>
          <w:lang w:eastAsia="fr-FR"/>
        </w:rPr>
        <w:t>/ Oui, il peut alors imposer la prise ou la modification d’au plus huit jours de repos à ses salariés jusqu’au 30 septembre prochain.</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b</w:t>
      </w:r>
      <w:proofErr w:type="gramEnd"/>
      <w:r w:rsidRPr="001330D4">
        <w:rPr>
          <w:rFonts w:ascii="Times New Roman" w:eastAsia="Times New Roman" w:hAnsi="Times New Roman" w:cs="Times New Roman"/>
          <w:sz w:val="24"/>
          <w:szCs w:val="24"/>
          <w:lang w:eastAsia="fr-FR"/>
        </w:rPr>
        <w:t>/ Oui, mais un accord de branche peut également lui permettre d’imposer des jours de repos.</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c</w:t>
      </w:r>
      <w:proofErr w:type="gramEnd"/>
      <w:r w:rsidRPr="001330D4">
        <w:rPr>
          <w:rFonts w:ascii="Times New Roman" w:eastAsia="Times New Roman" w:hAnsi="Times New Roman" w:cs="Times New Roman"/>
          <w:sz w:val="24"/>
          <w:szCs w:val="24"/>
          <w:lang w:eastAsia="fr-FR"/>
        </w:rPr>
        <w:t>/ Non, l’employeur peut imposer jusqu’à dix jours de repos de manière unilatérale.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d</w:t>
      </w:r>
      <w:proofErr w:type="gramEnd"/>
      <w:r w:rsidRPr="001330D4">
        <w:rPr>
          <w:rFonts w:ascii="Times New Roman" w:eastAsia="Times New Roman" w:hAnsi="Times New Roman" w:cs="Times New Roman"/>
          <w:sz w:val="24"/>
          <w:szCs w:val="24"/>
          <w:lang w:eastAsia="fr-FR"/>
        </w:rPr>
        <w:t>/ Non, la possibilité pour l’employeur d’imposer des jours de repos correspond à une mesure d’urgence qui s’est éteinte avec l’état d’urgence sanitaire depuis le 2 juin.</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9/ Les entretiens professionnels d’état des lieux qui devaient se tenir depuis le 1</w:t>
      </w:r>
      <w:r w:rsidRPr="001330D4">
        <w:rPr>
          <w:rFonts w:ascii="Times New Roman" w:eastAsia="Times New Roman" w:hAnsi="Times New Roman" w:cs="Times New Roman"/>
          <w:b/>
          <w:bCs/>
          <w:sz w:val="24"/>
          <w:szCs w:val="24"/>
          <w:vertAlign w:val="superscript"/>
          <w:lang w:eastAsia="fr-FR"/>
        </w:rPr>
        <w:t>er</w:t>
      </w:r>
      <w:r w:rsidRPr="001330D4">
        <w:rPr>
          <w:rFonts w:ascii="Times New Roman" w:eastAsia="Times New Roman" w:hAnsi="Times New Roman" w:cs="Times New Roman"/>
          <w:b/>
          <w:bCs/>
          <w:sz w:val="24"/>
          <w:szCs w:val="24"/>
          <w:lang w:eastAsia="fr-FR"/>
        </w:rPr>
        <w:t xml:space="preserve"> janvier 2020 peuvent être reportés jusqu’au 30 septembre 2021 ?</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a</w:t>
      </w:r>
      <w:proofErr w:type="gramEnd"/>
      <w:r w:rsidRPr="001330D4">
        <w:rPr>
          <w:rFonts w:ascii="Times New Roman" w:eastAsia="Times New Roman" w:hAnsi="Times New Roman" w:cs="Times New Roman"/>
          <w:sz w:val="24"/>
          <w:szCs w:val="24"/>
          <w:lang w:eastAsia="fr-FR"/>
        </w:rPr>
        <w:t>/ Non, seul le droit d’option laissé à l’employeur pour remplir ses obligations attachées à l’entretien professionnel a été prolongé.</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b</w:t>
      </w:r>
      <w:proofErr w:type="gramEnd"/>
      <w:r w:rsidRPr="001330D4">
        <w:rPr>
          <w:rFonts w:ascii="Times New Roman" w:eastAsia="Times New Roman" w:hAnsi="Times New Roman" w:cs="Times New Roman"/>
          <w:sz w:val="24"/>
          <w:szCs w:val="24"/>
          <w:lang w:eastAsia="fr-FR"/>
        </w:rPr>
        <w:t>/ Non, ces entretiens n’ont pu être reportés que jusqu’au 30 juin 2021.</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c</w:t>
      </w:r>
      <w:proofErr w:type="gramEnd"/>
      <w:r w:rsidRPr="001330D4">
        <w:rPr>
          <w:rFonts w:ascii="Times New Roman" w:eastAsia="Times New Roman" w:hAnsi="Times New Roman" w:cs="Times New Roman"/>
          <w:sz w:val="24"/>
          <w:szCs w:val="24"/>
          <w:lang w:eastAsia="fr-FR"/>
        </w:rPr>
        <w:t>/ Non, en revanche les pénalités liées aux entretiens professionnels ne devront être versées qu’à compter du 1</w:t>
      </w:r>
      <w:r w:rsidRPr="001330D4">
        <w:rPr>
          <w:rFonts w:ascii="Times New Roman" w:eastAsia="Times New Roman" w:hAnsi="Times New Roman" w:cs="Times New Roman"/>
          <w:sz w:val="24"/>
          <w:szCs w:val="24"/>
          <w:vertAlign w:val="superscript"/>
          <w:lang w:eastAsia="fr-FR"/>
        </w:rPr>
        <w:t>er</w:t>
      </w:r>
      <w:r w:rsidRPr="001330D4">
        <w:rPr>
          <w:rFonts w:ascii="Times New Roman" w:eastAsia="Times New Roman" w:hAnsi="Times New Roman" w:cs="Times New Roman"/>
          <w:sz w:val="24"/>
          <w:szCs w:val="24"/>
          <w:lang w:eastAsia="fr-FR"/>
        </w:rPr>
        <w:t xml:space="preserve"> octobre.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d</w:t>
      </w:r>
      <w:proofErr w:type="gramEnd"/>
      <w:r w:rsidRPr="001330D4">
        <w:rPr>
          <w:rFonts w:ascii="Times New Roman" w:eastAsia="Times New Roman" w:hAnsi="Times New Roman" w:cs="Times New Roman"/>
          <w:sz w:val="24"/>
          <w:szCs w:val="24"/>
          <w:lang w:eastAsia="fr-FR"/>
        </w:rPr>
        <w:t>/ Oui, le ministère du Travail en a décidé ainsi.</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10/ Le dispositif des transitions collectives permet de financer partiellement des parcours de reconversion</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a</w:t>
      </w:r>
      <w:proofErr w:type="gramEnd"/>
      <w:r w:rsidRPr="001330D4">
        <w:rPr>
          <w:rFonts w:ascii="Times New Roman" w:eastAsia="Times New Roman" w:hAnsi="Times New Roman" w:cs="Times New Roman"/>
          <w:sz w:val="24"/>
          <w:szCs w:val="24"/>
          <w:lang w:eastAsia="fr-FR"/>
        </w:rPr>
        <w:t>/ Faux, le dispositif organise seulement le rapprochement de métiers fragilisés et de métiers porteurs.</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b</w:t>
      </w:r>
      <w:proofErr w:type="gramEnd"/>
      <w:r w:rsidRPr="001330D4">
        <w:rPr>
          <w:rFonts w:ascii="Times New Roman" w:eastAsia="Times New Roman" w:hAnsi="Times New Roman" w:cs="Times New Roman"/>
          <w:sz w:val="24"/>
          <w:szCs w:val="24"/>
          <w:lang w:eastAsia="fr-FR"/>
        </w:rPr>
        <w:t xml:space="preserve">/ Faux, </w:t>
      </w:r>
      <w:proofErr w:type="spellStart"/>
      <w:r w:rsidRPr="001330D4">
        <w:rPr>
          <w:rFonts w:ascii="Times New Roman" w:eastAsia="Times New Roman" w:hAnsi="Times New Roman" w:cs="Times New Roman"/>
          <w:sz w:val="24"/>
          <w:szCs w:val="24"/>
          <w:lang w:eastAsia="fr-FR"/>
        </w:rPr>
        <w:t>Transco</w:t>
      </w:r>
      <w:proofErr w:type="spellEnd"/>
      <w:r w:rsidRPr="001330D4">
        <w:rPr>
          <w:rFonts w:ascii="Times New Roman" w:eastAsia="Times New Roman" w:hAnsi="Times New Roman" w:cs="Times New Roman"/>
          <w:sz w:val="24"/>
          <w:szCs w:val="24"/>
          <w:lang w:eastAsia="fr-FR"/>
        </w:rPr>
        <w:t xml:space="preserve"> permet une prise en charge intégrale des reconversions vers les métiers porteurs.</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c</w:t>
      </w:r>
      <w:proofErr w:type="gramEnd"/>
      <w:r w:rsidRPr="001330D4">
        <w:rPr>
          <w:rFonts w:ascii="Times New Roman" w:eastAsia="Times New Roman" w:hAnsi="Times New Roman" w:cs="Times New Roman"/>
          <w:sz w:val="24"/>
          <w:szCs w:val="24"/>
          <w:lang w:eastAsia="fr-FR"/>
        </w:rPr>
        <w:t>/ Faux, le niveau de prise en charge dépend de la taille des entreprises et peut être intégral pour certaines.</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d</w:t>
      </w:r>
      <w:proofErr w:type="gramEnd"/>
      <w:r w:rsidRPr="001330D4">
        <w:rPr>
          <w:rFonts w:ascii="Times New Roman" w:eastAsia="Times New Roman" w:hAnsi="Times New Roman" w:cs="Times New Roman"/>
          <w:sz w:val="24"/>
          <w:szCs w:val="24"/>
          <w:lang w:eastAsia="fr-FR"/>
        </w:rPr>
        <w:t xml:space="preserve">/ Vrai, le dispositif </w:t>
      </w:r>
      <w:proofErr w:type="spellStart"/>
      <w:r w:rsidRPr="001330D4">
        <w:rPr>
          <w:rFonts w:ascii="Times New Roman" w:eastAsia="Times New Roman" w:hAnsi="Times New Roman" w:cs="Times New Roman"/>
          <w:sz w:val="24"/>
          <w:szCs w:val="24"/>
          <w:lang w:eastAsia="fr-FR"/>
        </w:rPr>
        <w:t>Transco</w:t>
      </w:r>
      <w:proofErr w:type="spellEnd"/>
      <w:r w:rsidRPr="001330D4">
        <w:rPr>
          <w:rFonts w:ascii="Times New Roman" w:eastAsia="Times New Roman" w:hAnsi="Times New Roman" w:cs="Times New Roman"/>
          <w:sz w:val="24"/>
          <w:szCs w:val="24"/>
          <w:lang w:eastAsia="fr-FR"/>
        </w:rPr>
        <w:t xml:space="preserve"> garantit une prise en charge à hauteur de 75 % par les fonds du FNE-Formation.</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11/ Les attributions du CSE couvrent-elles le champ environnemental ?</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a</w:t>
      </w:r>
      <w:proofErr w:type="gramEnd"/>
      <w:r w:rsidRPr="001330D4">
        <w:rPr>
          <w:rFonts w:ascii="Times New Roman" w:eastAsia="Times New Roman" w:hAnsi="Times New Roman" w:cs="Times New Roman"/>
          <w:sz w:val="24"/>
          <w:szCs w:val="24"/>
          <w:lang w:eastAsia="fr-FR"/>
        </w:rPr>
        <w:t>/ Non, le comité social et économique n’a pas vocation à être informé ni consulté hors de la sphère sociale et économique.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b</w:t>
      </w:r>
      <w:proofErr w:type="gramEnd"/>
      <w:r w:rsidRPr="001330D4">
        <w:rPr>
          <w:rFonts w:ascii="Times New Roman" w:eastAsia="Times New Roman" w:hAnsi="Times New Roman" w:cs="Times New Roman"/>
          <w:sz w:val="24"/>
          <w:szCs w:val="24"/>
          <w:lang w:eastAsia="fr-FR"/>
        </w:rPr>
        <w:t>/ Oui, le CSE est désormais tenu de prendre en compte les conséquences environnementales des décisions de l’employeur.</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lastRenderedPageBreak/>
        <w:t>c</w:t>
      </w:r>
      <w:proofErr w:type="gramEnd"/>
      <w:r w:rsidRPr="001330D4">
        <w:rPr>
          <w:rFonts w:ascii="Times New Roman" w:eastAsia="Times New Roman" w:hAnsi="Times New Roman" w:cs="Times New Roman"/>
          <w:sz w:val="24"/>
          <w:szCs w:val="24"/>
          <w:lang w:eastAsia="fr-FR"/>
        </w:rPr>
        <w:t>/ Non, mais l’employeur est libre de consulter le CSE sur l’impact environnemental de ses décisions.</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d</w:t>
      </w:r>
      <w:proofErr w:type="gramEnd"/>
      <w:r w:rsidRPr="001330D4">
        <w:rPr>
          <w:rFonts w:ascii="Times New Roman" w:eastAsia="Times New Roman" w:hAnsi="Times New Roman" w:cs="Times New Roman"/>
          <w:sz w:val="24"/>
          <w:szCs w:val="24"/>
          <w:lang w:eastAsia="fr-FR"/>
        </w:rPr>
        <w:t>/ Oui, mais la prise en compte de la dimension environnementale est facultative.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12/ Jusqu’à quelle date les arrêts de travail dérogatoires sans délai de carence s’appliquent-ils ?</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a</w:t>
      </w:r>
      <w:proofErr w:type="gramEnd"/>
      <w:r w:rsidRPr="001330D4">
        <w:rPr>
          <w:rFonts w:ascii="Times New Roman" w:eastAsia="Times New Roman" w:hAnsi="Times New Roman" w:cs="Times New Roman"/>
          <w:sz w:val="24"/>
          <w:szCs w:val="24"/>
          <w:lang w:eastAsia="fr-FR"/>
        </w:rPr>
        <w:t>/ Ils ont cessé de s’appliquer au 1</w:t>
      </w:r>
      <w:r w:rsidRPr="001330D4">
        <w:rPr>
          <w:rFonts w:ascii="Times New Roman" w:eastAsia="Times New Roman" w:hAnsi="Times New Roman" w:cs="Times New Roman"/>
          <w:sz w:val="24"/>
          <w:szCs w:val="24"/>
          <w:vertAlign w:val="superscript"/>
          <w:lang w:eastAsia="fr-FR"/>
        </w:rPr>
        <w:t>er</w:t>
      </w:r>
      <w:r w:rsidRPr="001330D4">
        <w:rPr>
          <w:rFonts w:ascii="Times New Roman" w:eastAsia="Times New Roman" w:hAnsi="Times New Roman" w:cs="Times New Roman"/>
          <w:sz w:val="24"/>
          <w:szCs w:val="24"/>
          <w:lang w:eastAsia="fr-FR"/>
        </w:rPr>
        <w:t xml:space="preserve"> juin 2021.</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b</w:t>
      </w:r>
      <w:proofErr w:type="gramEnd"/>
      <w:r w:rsidRPr="001330D4">
        <w:rPr>
          <w:rFonts w:ascii="Times New Roman" w:eastAsia="Times New Roman" w:hAnsi="Times New Roman" w:cs="Times New Roman"/>
          <w:sz w:val="24"/>
          <w:szCs w:val="24"/>
          <w:lang w:eastAsia="fr-FR"/>
        </w:rPr>
        <w:t>/ Jusqu’au 30 septembre 2021.</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c</w:t>
      </w:r>
      <w:proofErr w:type="gramEnd"/>
      <w:r w:rsidRPr="001330D4">
        <w:rPr>
          <w:rFonts w:ascii="Times New Roman" w:eastAsia="Times New Roman" w:hAnsi="Times New Roman" w:cs="Times New Roman"/>
          <w:sz w:val="24"/>
          <w:szCs w:val="24"/>
          <w:lang w:eastAsia="fr-FR"/>
        </w:rPr>
        <w:t>/ Jusqu’au 31 décembre 2021.</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d</w:t>
      </w:r>
      <w:proofErr w:type="gramEnd"/>
      <w:r w:rsidRPr="001330D4">
        <w:rPr>
          <w:rFonts w:ascii="Times New Roman" w:eastAsia="Times New Roman" w:hAnsi="Times New Roman" w:cs="Times New Roman"/>
          <w:sz w:val="24"/>
          <w:szCs w:val="24"/>
          <w:lang w:eastAsia="fr-FR"/>
        </w:rPr>
        <w:t>/ Jusqu’à une date qui reste à déterminer.</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13/ Jusqu’à quelle date pourra être versée la prime exceptionnelle de pouvoir d’achat reconduite par la loi de finances rectificative pour 2021 ?</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a</w:t>
      </w:r>
      <w:proofErr w:type="gramEnd"/>
      <w:r w:rsidRPr="001330D4">
        <w:rPr>
          <w:rFonts w:ascii="Times New Roman" w:eastAsia="Times New Roman" w:hAnsi="Times New Roman" w:cs="Times New Roman"/>
          <w:sz w:val="24"/>
          <w:szCs w:val="24"/>
          <w:lang w:eastAsia="fr-FR"/>
        </w:rPr>
        <w:t>/ 31 décembre 2021.</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sz w:val="24"/>
          <w:szCs w:val="24"/>
          <w:lang w:eastAsia="fr-FR"/>
        </w:rPr>
        <w:t>b/31 mars 2022.</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c</w:t>
      </w:r>
      <w:proofErr w:type="gramEnd"/>
      <w:r w:rsidRPr="001330D4">
        <w:rPr>
          <w:rFonts w:ascii="Times New Roman" w:eastAsia="Times New Roman" w:hAnsi="Times New Roman" w:cs="Times New Roman"/>
          <w:sz w:val="24"/>
          <w:szCs w:val="24"/>
          <w:lang w:eastAsia="fr-FR"/>
        </w:rPr>
        <w:t>/ 30 juin 2022.</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sz w:val="24"/>
          <w:szCs w:val="24"/>
          <w:lang w:eastAsia="fr-FR"/>
        </w:rPr>
        <w:t>d/30 septembre 2022.</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14/ À quelles conditions le plafond d’exonération de la prime peut-il être porté à 2 000 € ?</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a</w:t>
      </w:r>
      <w:proofErr w:type="gramEnd"/>
      <w:r w:rsidRPr="001330D4">
        <w:rPr>
          <w:rFonts w:ascii="Times New Roman" w:eastAsia="Times New Roman" w:hAnsi="Times New Roman" w:cs="Times New Roman"/>
          <w:sz w:val="24"/>
          <w:szCs w:val="24"/>
          <w:lang w:eastAsia="fr-FR"/>
        </w:rPr>
        <w:t>/ La mise en œuvre d’un accord d’intéressement.</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b</w:t>
      </w:r>
      <w:proofErr w:type="gramEnd"/>
      <w:r w:rsidRPr="001330D4">
        <w:rPr>
          <w:rFonts w:ascii="Times New Roman" w:eastAsia="Times New Roman" w:hAnsi="Times New Roman" w:cs="Times New Roman"/>
          <w:sz w:val="24"/>
          <w:szCs w:val="24"/>
          <w:lang w:eastAsia="fr-FR"/>
        </w:rPr>
        <w:t>/ La mise en œuvre d’un accord visant à valoriser les métiers de la deuxième ligne.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c</w:t>
      </w:r>
      <w:proofErr w:type="gramEnd"/>
      <w:r w:rsidRPr="001330D4">
        <w:rPr>
          <w:rFonts w:ascii="Times New Roman" w:eastAsia="Times New Roman" w:hAnsi="Times New Roman" w:cs="Times New Roman"/>
          <w:sz w:val="24"/>
          <w:szCs w:val="24"/>
          <w:lang w:eastAsia="fr-FR"/>
        </w:rPr>
        <w:t>/ L’engagement d’une négociation sur un accord visant à valoriser les métiers de la deuxième ligne.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d</w:t>
      </w:r>
      <w:proofErr w:type="gramEnd"/>
      <w:r w:rsidRPr="001330D4">
        <w:rPr>
          <w:rFonts w:ascii="Times New Roman" w:eastAsia="Times New Roman" w:hAnsi="Times New Roman" w:cs="Times New Roman"/>
          <w:sz w:val="24"/>
          <w:szCs w:val="24"/>
          <w:lang w:eastAsia="fr-FR"/>
        </w:rPr>
        <w:t>/ Le versement de la prime à l’ensemble des salariés.</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15/ Quel est le taux de la nouvelle aide au paiement des cotisations mise en place par la loi de finances rectificative pour 2021 ?</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a</w:t>
      </w:r>
      <w:proofErr w:type="gramEnd"/>
      <w:r w:rsidRPr="001330D4">
        <w:rPr>
          <w:rFonts w:ascii="Times New Roman" w:eastAsia="Times New Roman" w:hAnsi="Times New Roman" w:cs="Times New Roman"/>
          <w:sz w:val="24"/>
          <w:szCs w:val="24"/>
          <w:lang w:eastAsia="fr-FR"/>
        </w:rPr>
        <w:t>/ 10 %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b</w:t>
      </w:r>
      <w:proofErr w:type="gramEnd"/>
      <w:r w:rsidRPr="001330D4">
        <w:rPr>
          <w:rFonts w:ascii="Times New Roman" w:eastAsia="Times New Roman" w:hAnsi="Times New Roman" w:cs="Times New Roman"/>
          <w:sz w:val="24"/>
          <w:szCs w:val="24"/>
          <w:lang w:eastAsia="fr-FR"/>
        </w:rPr>
        <w:t>/ 15 %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c</w:t>
      </w:r>
      <w:proofErr w:type="gramEnd"/>
      <w:r w:rsidRPr="001330D4">
        <w:rPr>
          <w:rFonts w:ascii="Times New Roman" w:eastAsia="Times New Roman" w:hAnsi="Times New Roman" w:cs="Times New Roman"/>
          <w:sz w:val="24"/>
          <w:szCs w:val="24"/>
          <w:lang w:eastAsia="fr-FR"/>
        </w:rPr>
        <w:t>/ 20 %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d</w:t>
      </w:r>
      <w:proofErr w:type="gramEnd"/>
      <w:r w:rsidRPr="001330D4">
        <w:rPr>
          <w:rFonts w:ascii="Times New Roman" w:eastAsia="Times New Roman" w:hAnsi="Times New Roman" w:cs="Times New Roman"/>
          <w:sz w:val="24"/>
          <w:szCs w:val="24"/>
          <w:lang w:eastAsia="fr-FR"/>
        </w:rPr>
        <w:t>/ 25 %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lastRenderedPageBreak/>
        <w:t>16/ À quelles conditions d’éligibilité l’aide précitée est-elle soumise ?</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a</w:t>
      </w:r>
      <w:proofErr w:type="gramEnd"/>
      <w:r w:rsidRPr="001330D4">
        <w:rPr>
          <w:rFonts w:ascii="Times New Roman" w:eastAsia="Times New Roman" w:hAnsi="Times New Roman" w:cs="Times New Roman"/>
          <w:sz w:val="24"/>
          <w:szCs w:val="24"/>
          <w:lang w:eastAsia="fr-FR"/>
        </w:rPr>
        <w:t>/ Appartenir aux secteurs particulièrement affectés par la crise sanitaire ou qui en dépendent (S1 et S1 bis).</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b</w:t>
      </w:r>
      <w:proofErr w:type="gramEnd"/>
      <w:r w:rsidRPr="001330D4">
        <w:rPr>
          <w:rFonts w:ascii="Times New Roman" w:eastAsia="Times New Roman" w:hAnsi="Times New Roman" w:cs="Times New Roman"/>
          <w:sz w:val="24"/>
          <w:szCs w:val="24"/>
          <w:lang w:eastAsia="fr-FR"/>
        </w:rPr>
        <w:t>/ Faire l’objet d’une mesure d’interdiction d’accueil du public.</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c</w:t>
      </w:r>
      <w:proofErr w:type="gramEnd"/>
      <w:r w:rsidRPr="001330D4">
        <w:rPr>
          <w:rFonts w:ascii="Times New Roman" w:eastAsia="Times New Roman" w:hAnsi="Times New Roman" w:cs="Times New Roman"/>
          <w:sz w:val="24"/>
          <w:szCs w:val="24"/>
          <w:lang w:eastAsia="fr-FR"/>
        </w:rPr>
        <w:t>/ Subir une baisse du chiffre d’affaires d’au moins 50 % par rapport à la même période de l’année précédente.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330D4">
        <w:rPr>
          <w:rFonts w:ascii="Times New Roman" w:eastAsia="Times New Roman" w:hAnsi="Times New Roman" w:cs="Times New Roman"/>
          <w:sz w:val="24"/>
          <w:szCs w:val="24"/>
          <w:lang w:eastAsia="fr-FR"/>
        </w:rPr>
        <w:t>d</w:t>
      </w:r>
      <w:proofErr w:type="gramEnd"/>
      <w:r w:rsidRPr="001330D4">
        <w:rPr>
          <w:rFonts w:ascii="Times New Roman" w:eastAsia="Times New Roman" w:hAnsi="Times New Roman" w:cs="Times New Roman"/>
          <w:sz w:val="24"/>
          <w:szCs w:val="24"/>
          <w:lang w:eastAsia="fr-FR"/>
        </w:rPr>
        <w:t>/ Avoir un effectif inférieur à 250 salariés.</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2 Détenez-vous les bonnes réponses ?</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Question 1 :</w:t>
      </w:r>
      <w:r w:rsidRPr="001330D4">
        <w:rPr>
          <w:rFonts w:ascii="Times New Roman" w:eastAsia="Times New Roman" w:hAnsi="Times New Roman" w:cs="Times New Roman"/>
          <w:sz w:val="24"/>
          <w:szCs w:val="24"/>
          <w:lang w:eastAsia="fr-FR"/>
        </w:rPr>
        <w:t xml:space="preserve"> réponse c. La demande d’activité partielle doit être préalable quand le recours est justifié par la conjoncture économique, des difficultés d’approvisionnement en matières premières ou en énergie ou la transformation, restructuration ou modernisation de l’entreprise. En revanche, l’employeur dispose d’un délai de 30 jours à compter du placement des salariés en activité partielle pour adresser sa demande en cas de suspension d’activité due à un sinistre ou à des intempéries ou de circonstances de caractère exceptionnel </w:t>
      </w:r>
      <w:r w:rsidRPr="001330D4">
        <w:rPr>
          <w:rFonts w:ascii="Times New Roman" w:eastAsia="Times New Roman" w:hAnsi="Times New Roman" w:cs="Times New Roman"/>
          <w:i/>
          <w:iCs/>
          <w:sz w:val="24"/>
          <w:szCs w:val="24"/>
          <w:lang w:eastAsia="fr-FR"/>
        </w:rPr>
        <w:t>(</w:t>
      </w:r>
      <w:hyperlink r:id="rId5" w:anchor="I112762')" w:tooltip="Code du travail" w:history="1">
        <w:r w:rsidRPr="001330D4">
          <w:rPr>
            <w:rFonts w:ascii="Times New Roman" w:eastAsia="Times New Roman" w:hAnsi="Times New Roman" w:cs="Times New Roman"/>
            <w:i/>
            <w:iCs/>
            <w:color w:val="0000FF"/>
            <w:sz w:val="24"/>
            <w:szCs w:val="24"/>
            <w:u w:val="single"/>
            <w:lang w:eastAsia="fr-FR"/>
          </w:rPr>
          <w:t xml:space="preserve">C. </w:t>
        </w:r>
        <w:proofErr w:type="spellStart"/>
        <w:r w:rsidRPr="001330D4">
          <w:rPr>
            <w:rFonts w:ascii="Times New Roman" w:eastAsia="Times New Roman" w:hAnsi="Times New Roman" w:cs="Times New Roman"/>
            <w:i/>
            <w:iCs/>
            <w:color w:val="0000FF"/>
            <w:sz w:val="24"/>
            <w:szCs w:val="24"/>
            <w:u w:val="single"/>
            <w:lang w:eastAsia="fr-FR"/>
          </w:rPr>
          <w:t>trav</w:t>
        </w:r>
        <w:proofErr w:type="spellEnd"/>
        <w:r w:rsidRPr="001330D4">
          <w:rPr>
            <w:rFonts w:ascii="Times New Roman" w:eastAsia="Times New Roman" w:hAnsi="Times New Roman" w:cs="Times New Roman"/>
            <w:i/>
            <w:iCs/>
            <w:color w:val="0000FF"/>
            <w:sz w:val="24"/>
            <w:szCs w:val="24"/>
            <w:u w:val="single"/>
            <w:lang w:eastAsia="fr-FR"/>
          </w:rPr>
          <w:t>., art. R. 5122-1</w:t>
        </w:r>
      </w:hyperlink>
      <w:r w:rsidRPr="001330D4">
        <w:rPr>
          <w:rFonts w:ascii="Times New Roman" w:eastAsia="Times New Roman" w:hAnsi="Times New Roman" w:cs="Times New Roman"/>
          <w:i/>
          <w:iCs/>
          <w:sz w:val="24"/>
          <w:szCs w:val="24"/>
          <w:lang w:eastAsia="fr-FR"/>
        </w:rPr>
        <w:t xml:space="preserve"> à </w:t>
      </w:r>
      <w:hyperlink r:id="rId6" w:anchor="I150638')" w:tooltip="Code du travail" w:history="1">
        <w:r w:rsidRPr="001330D4">
          <w:rPr>
            <w:rFonts w:ascii="Times New Roman" w:eastAsia="Times New Roman" w:hAnsi="Times New Roman" w:cs="Times New Roman"/>
            <w:i/>
            <w:iCs/>
            <w:color w:val="0000FF"/>
            <w:sz w:val="24"/>
            <w:szCs w:val="24"/>
            <w:u w:val="single"/>
            <w:lang w:eastAsia="fr-FR"/>
          </w:rPr>
          <w:t>R. 5122-3</w:t>
        </w:r>
      </w:hyperlink>
      <w:r w:rsidRPr="001330D4">
        <w:rPr>
          <w:rFonts w:ascii="Times New Roman" w:eastAsia="Times New Roman" w:hAnsi="Times New Roman" w:cs="Times New Roman"/>
          <w:i/>
          <w:iCs/>
          <w:sz w:val="24"/>
          <w:szCs w:val="24"/>
          <w:lang w:eastAsia="fr-FR"/>
        </w:rPr>
        <w:t>).</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Question 2 :</w:t>
      </w:r>
      <w:r w:rsidRPr="001330D4">
        <w:rPr>
          <w:rFonts w:ascii="Times New Roman" w:eastAsia="Times New Roman" w:hAnsi="Times New Roman" w:cs="Times New Roman"/>
          <w:sz w:val="24"/>
          <w:szCs w:val="24"/>
          <w:lang w:eastAsia="fr-FR"/>
        </w:rPr>
        <w:t xml:space="preserve"> réponse d. Les entreprises des « secteurs protégés » listés aux annexes I et II du </w:t>
      </w:r>
      <w:hyperlink r:id="rId7" w:tooltip="Décret nº 2020-810 du 29 juin 2020 portant modulation temporaire du taux horaire de l'allocation d'activité partielle" w:history="1">
        <w:r w:rsidRPr="001330D4">
          <w:rPr>
            <w:rFonts w:ascii="Times New Roman" w:eastAsia="Times New Roman" w:hAnsi="Times New Roman" w:cs="Times New Roman"/>
            <w:color w:val="0000FF"/>
            <w:sz w:val="24"/>
            <w:szCs w:val="24"/>
            <w:u w:val="single"/>
            <w:lang w:eastAsia="fr-FR"/>
          </w:rPr>
          <w:t>décret nº 2020-810 du 29 juin 2020</w:t>
        </w:r>
      </w:hyperlink>
      <w:r w:rsidRPr="001330D4">
        <w:rPr>
          <w:rFonts w:ascii="Times New Roman" w:eastAsia="Times New Roman" w:hAnsi="Times New Roman" w:cs="Times New Roman"/>
          <w:sz w:val="24"/>
          <w:szCs w:val="24"/>
          <w:lang w:eastAsia="fr-FR"/>
        </w:rPr>
        <w:t xml:space="preserve"> bénéficient encore de taux majorés de prise en charge de l’activité partielle. Ceux-ci permettent aux employeurs de ces secteurs de ne supporter qu’un reste à charge de 25,7 % au mois d’août, mais les taux de droit commun s’appliqueront normalement à eux à compter du mois de septembre engendrant un reste à charge de 40 %. Cependant, les entreprises des « secteurs protégés » ayant subi une perte de chiffre d’affaires d’au moins 80 % continue à bénéficier d’une prise en charge intégrale au moins jusqu’au 31 octobre 2021 </w:t>
      </w:r>
      <w:r w:rsidRPr="001330D4">
        <w:rPr>
          <w:rFonts w:ascii="Times New Roman" w:eastAsia="Times New Roman" w:hAnsi="Times New Roman" w:cs="Times New Roman"/>
          <w:i/>
          <w:iCs/>
          <w:sz w:val="24"/>
          <w:szCs w:val="24"/>
          <w:lang w:eastAsia="fr-FR"/>
        </w:rPr>
        <w:t>(v. l’actualité nº 18316 du 1</w:t>
      </w:r>
      <w:r w:rsidRPr="001330D4">
        <w:rPr>
          <w:rFonts w:ascii="Times New Roman" w:eastAsia="Times New Roman" w:hAnsi="Times New Roman" w:cs="Times New Roman"/>
          <w:i/>
          <w:iCs/>
          <w:sz w:val="24"/>
          <w:szCs w:val="24"/>
          <w:vertAlign w:val="superscript"/>
          <w:lang w:eastAsia="fr-FR"/>
        </w:rPr>
        <w:t>er</w:t>
      </w:r>
      <w:r w:rsidRPr="001330D4">
        <w:rPr>
          <w:rFonts w:ascii="Times New Roman" w:eastAsia="Times New Roman" w:hAnsi="Times New Roman" w:cs="Times New Roman"/>
          <w:i/>
          <w:iCs/>
          <w:sz w:val="24"/>
          <w:szCs w:val="24"/>
          <w:lang w:eastAsia="fr-FR"/>
        </w:rPr>
        <w:t xml:space="preserve"> juin 2021).</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Question 3 :</w:t>
      </w:r>
      <w:r w:rsidRPr="001330D4">
        <w:rPr>
          <w:rFonts w:ascii="Times New Roman" w:eastAsia="Times New Roman" w:hAnsi="Times New Roman" w:cs="Times New Roman"/>
          <w:sz w:val="24"/>
          <w:szCs w:val="24"/>
          <w:lang w:eastAsia="fr-FR"/>
        </w:rPr>
        <w:t xml:space="preserve"> réponse a. Les entreprises qui accueillent normalement du public et qui sont fermées totalement ou partiellement par décision administrative du fait de la crise sanitaire liée à la Covid-19 continuent à bénéficier d’une prise en charge intégrale des indemnités qu’elles versent à leurs salariés au moins jusqu’au 31 octobre. Les taux de droit commun s’appliqueront donc à ces employeurs à compter du 1</w:t>
      </w:r>
      <w:r w:rsidRPr="001330D4">
        <w:rPr>
          <w:rFonts w:ascii="Times New Roman" w:eastAsia="Times New Roman" w:hAnsi="Times New Roman" w:cs="Times New Roman"/>
          <w:sz w:val="24"/>
          <w:szCs w:val="24"/>
          <w:vertAlign w:val="superscript"/>
          <w:lang w:eastAsia="fr-FR"/>
        </w:rPr>
        <w:t>er</w:t>
      </w:r>
      <w:r w:rsidRPr="001330D4">
        <w:rPr>
          <w:rFonts w:ascii="Times New Roman" w:eastAsia="Times New Roman" w:hAnsi="Times New Roman" w:cs="Times New Roman"/>
          <w:sz w:val="24"/>
          <w:szCs w:val="24"/>
          <w:lang w:eastAsia="fr-FR"/>
        </w:rPr>
        <w:t xml:space="preserve"> novembre à moins que de nouvelles restrictions sanitaires conduisent le gouvernement à reporter de nouveau l’échéance de cette mesure d’urgence </w:t>
      </w:r>
      <w:r w:rsidRPr="001330D4">
        <w:rPr>
          <w:rFonts w:ascii="Times New Roman" w:eastAsia="Times New Roman" w:hAnsi="Times New Roman" w:cs="Times New Roman"/>
          <w:i/>
          <w:iCs/>
          <w:sz w:val="24"/>
          <w:szCs w:val="24"/>
          <w:lang w:eastAsia="fr-FR"/>
        </w:rPr>
        <w:t>(Questions-réponses du ministère du Travail relatif à l’activité partielle, mis à jour le 3 juin 2021).</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Question 4 :</w:t>
      </w:r>
      <w:r w:rsidRPr="001330D4">
        <w:rPr>
          <w:rFonts w:ascii="Times New Roman" w:eastAsia="Times New Roman" w:hAnsi="Times New Roman" w:cs="Times New Roman"/>
          <w:sz w:val="24"/>
          <w:szCs w:val="24"/>
          <w:lang w:eastAsia="fr-FR"/>
        </w:rPr>
        <w:t xml:space="preserve"> réponse b. Pour les entreprises des secteurs « non protégés » et ne faisant pas l’objet d’une fermeture administrative, les taux de prise en charge qui devaient s’appliquer au 1</w:t>
      </w:r>
      <w:r w:rsidRPr="001330D4">
        <w:rPr>
          <w:rFonts w:ascii="Times New Roman" w:eastAsia="Times New Roman" w:hAnsi="Times New Roman" w:cs="Times New Roman"/>
          <w:sz w:val="24"/>
          <w:szCs w:val="24"/>
          <w:vertAlign w:val="superscript"/>
          <w:lang w:eastAsia="fr-FR"/>
        </w:rPr>
        <w:t>er</w:t>
      </w:r>
      <w:r w:rsidRPr="001330D4">
        <w:rPr>
          <w:rFonts w:ascii="Times New Roman" w:eastAsia="Times New Roman" w:hAnsi="Times New Roman" w:cs="Times New Roman"/>
          <w:sz w:val="24"/>
          <w:szCs w:val="24"/>
          <w:lang w:eastAsia="fr-FR"/>
        </w:rPr>
        <w:t xml:space="preserve"> janvier sont finalement entrés en vigueur au 1</w:t>
      </w:r>
      <w:r w:rsidRPr="001330D4">
        <w:rPr>
          <w:rFonts w:ascii="Times New Roman" w:eastAsia="Times New Roman" w:hAnsi="Times New Roman" w:cs="Times New Roman"/>
          <w:sz w:val="24"/>
          <w:szCs w:val="24"/>
          <w:vertAlign w:val="superscript"/>
          <w:lang w:eastAsia="fr-FR"/>
        </w:rPr>
        <w:t>er</w:t>
      </w:r>
      <w:r w:rsidRPr="001330D4">
        <w:rPr>
          <w:rFonts w:ascii="Times New Roman" w:eastAsia="Times New Roman" w:hAnsi="Times New Roman" w:cs="Times New Roman"/>
          <w:sz w:val="24"/>
          <w:szCs w:val="24"/>
          <w:lang w:eastAsia="fr-FR"/>
        </w:rPr>
        <w:t xml:space="preserve"> juillet 2021. L’indemnité d’activité partielle versée aux salariés de ces entreprises équivaut désormais à 60 % de la rémunération brute antérieure (dans la limite de 4,5 Smic et d’un plancher de 8,11 € par heure) et l’allocation d’activité partielle s’élève à 36 % de cette rémunération (dans la limite de 4,5 Smic et d’un plancher de 7,30 € par heure).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Question 5 :</w:t>
      </w:r>
      <w:r w:rsidRPr="001330D4">
        <w:rPr>
          <w:rFonts w:ascii="Times New Roman" w:eastAsia="Times New Roman" w:hAnsi="Times New Roman" w:cs="Times New Roman"/>
          <w:sz w:val="24"/>
          <w:szCs w:val="24"/>
          <w:lang w:eastAsia="fr-FR"/>
        </w:rPr>
        <w:t xml:space="preserve"> réponse c. Les employeurs couverts par un accord d’entreprise validé ou un document unilatéral homologué mettant en place APLD ne peuvent réduire l’horaire de travail </w:t>
      </w:r>
      <w:r w:rsidRPr="001330D4">
        <w:rPr>
          <w:rFonts w:ascii="Times New Roman" w:eastAsia="Times New Roman" w:hAnsi="Times New Roman" w:cs="Times New Roman"/>
          <w:sz w:val="24"/>
          <w:szCs w:val="24"/>
          <w:lang w:eastAsia="fr-FR"/>
        </w:rPr>
        <w:lastRenderedPageBreak/>
        <w:t>de leurs salariés de plus de 40 % de la durée légale de travail (ou 50 % sur autorisation de la DDETS). Cependant, pour permettre le développement de ce dispositif pendant une période où l’activité partielle de droit commun a été renforcée (autorisation pour six mois au lieu de trois, taux majorés, etc.), cette limitation a été neutralisée du 1</w:t>
      </w:r>
      <w:r w:rsidRPr="001330D4">
        <w:rPr>
          <w:rFonts w:ascii="Times New Roman" w:eastAsia="Times New Roman" w:hAnsi="Times New Roman" w:cs="Times New Roman"/>
          <w:sz w:val="24"/>
          <w:szCs w:val="24"/>
          <w:vertAlign w:val="superscript"/>
          <w:lang w:eastAsia="fr-FR"/>
        </w:rPr>
        <w:t>er</w:t>
      </w:r>
      <w:r w:rsidRPr="001330D4">
        <w:rPr>
          <w:rFonts w:ascii="Times New Roman" w:eastAsia="Times New Roman" w:hAnsi="Times New Roman" w:cs="Times New Roman"/>
          <w:sz w:val="24"/>
          <w:szCs w:val="24"/>
          <w:lang w:eastAsia="fr-FR"/>
        </w:rPr>
        <w:t xml:space="preserve"> novembre 2020 au 30 juin 2021 </w:t>
      </w:r>
      <w:r w:rsidRPr="001330D4">
        <w:rPr>
          <w:rFonts w:ascii="Times New Roman" w:eastAsia="Times New Roman" w:hAnsi="Times New Roman" w:cs="Times New Roman"/>
          <w:i/>
          <w:iCs/>
          <w:sz w:val="24"/>
          <w:szCs w:val="24"/>
          <w:lang w:eastAsia="fr-FR"/>
        </w:rPr>
        <w:t>(Questions-réponses du ministère du Travail relatif à l’APLD, mis à jour le 17 juin 2021).</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Question 6 :</w:t>
      </w:r>
      <w:r w:rsidRPr="001330D4">
        <w:rPr>
          <w:rFonts w:ascii="Times New Roman" w:eastAsia="Times New Roman" w:hAnsi="Times New Roman" w:cs="Times New Roman"/>
          <w:sz w:val="24"/>
          <w:szCs w:val="24"/>
          <w:lang w:eastAsia="fr-FR"/>
        </w:rPr>
        <w:t xml:space="preserve"> réponse b. L’APLD permet de maintenir une indemnité d’activité partielle à 70 % de la rémunération brute antérieure (dans la limite de 4,5 Smic et d’un plancher de 8,11 € par heure) mais ne prévoit pas une prise en charge intégrale. En effet, le taux de l’allocation d’APLD est en principe de 60 % de la rémunération brute antérieure (dans la limite de 4,5 Smic et d’un plancher de 8,11 € par heure). Cependant, lorsque le taux applicable dans le cadre de l’activité partielle de droit commun aurait été plus favorable à l’entreprise, celle-ci en bénéficie dans le cadre de l’APLD. C’est pourquoi le taux de l’allocation est maintenu à 70 % et permet une prise en charge intégrale pour les entreprises des « secteurs protégés » ayant subi une baisse de chiffre d’affaires d’au moins 80 % et les entreprises accueillant du public qui sont fermées totalement ou partiellement par décision administrative.</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Question 7 :</w:t>
      </w:r>
      <w:r w:rsidRPr="001330D4">
        <w:rPr>
          <w:rFonts w:ascii="Times New Roman" w:eastAsia="Times New Roman" w:hAnsi="Times New Roman" w:cs="Times New Roman"/>
          <w:sz w:val="24"/>
          <w:szCs w:val="24"/>
          <w:lang w:eastAsia="fr-FR"/>
        </w:rPr>
        <w:t xml:space="preserve"> réponse d. Depuis le 1</w:t>
      </w:r>
      <w:r w:rsidRPr="001330D4">
        <w:rPr>
          <w:rFonts w:ascii="Times New Roman" w:eastAsia="Times New Roman" w:hAnsi="Times New Roman" w:cs="Times New Roman"/>
          <w:sz w:val="24"/>
          <w:szCs w:val="24"/>
          <w:vertAlign w:val="superscript"/>
          <w:lang w:eastAsia="fr-FR"/>
        </w:rPr>
        <w:t>er</w:t>
      </w:r>
      <w:r w:rsidRPr="001330D4">
        <w:rPr>
          <w:rFonts w:ascii="Times New Roman" w:eastAsia="Times New Roman" w:hAnsi="Times New Roman" w:cs="Times New Roman"/>
          <w:sz w:val="24"/>
          <w:szCs w:val="24"/>
          <w:lang w:eastAsia="fr-FR"/>
        </w:rPr>
        <w:t xml:space="preserve"> janvier 2021, l’aide du FNE-Formation renforcée est ouverte aux entreprises ayant recours à l’activité partielle et à l’APLD, mais également aux entreprises en difficulté. Cette aide permet donc de financer des parcours de formation au bénéfice des salariés des entreprises faisant face à des difficultés économiques, des mutations technologiques ou une réorganisation nécessaire à la sauvegarde de son activité au sens de l’</w:t>
      </w:r>
      <w:hyperlink r:id="rId8" w:anchor="I127717')" w:tooltip="Code du travail" w:history="1">
        <w:r w:rsidRPr="001330D4">
          <w:rPr>
            <w:rFonts w:ascii="Times New Roman" w:eastAsia="Times New Roman" w:hAnsi="Times New Roman" w:cs="Times New Roman"/>
            <w:color w:val="0000FF"/>
            <w:sz w:val="24"/>
            <w:szCs w:val="24"/>
            <w:u w:val="single"/>
            <w:lang w:eastAsia="fr-FR"/>
          </w:rPr>
          <w:t>article L. 1233-3 du Code du travail</w:t>
        </w:r>
      </w:hyperlink>
      <w:r w:rsidRPr="001330D4">
        <w:rPr>
          <w:rFonts w:ascii="Times New Roman" w:eastAsia="Times New Roman" w:hAnsi="Times New Roman" w:cs="Times New Roman"/>
          <w:sz w:val="24"/>
          <w:szCs w:val="24"/>
          <w:lang w:eastAsia="fr-FR"/>
        </w:rPr>
        <w:t xml:space="preserve">. Seules sont exclues du dispositif les entreprises en cessation d’activité sauf si elles ont engagé la négociation d’un PSE. S’agissant des entreprises recourant à l’activité partielle, elles peuvent bénéficier de l’aide pour leurs salariés qui ne sont pas placés en activité partielle. L’aide ne permet de financer que des formations qualifiantes inscrites dans certains types de parcours destinés à renforcer l’employabilité des salariés </w:t>
      </w:r>
      <w:r w:rsidRPr="001330D4">
        <w:rPr>
          <w:rFonts w:ascii="Times New Roman" w:eastAsia="Times New Roman" w:hAnsi="Times New Roman" w:cs="Times New Roman"/>
          <w:i/>
          <w:iCs/>
          <w:sz w:val="24"/>
          <w:szCs w:val="24"/>
          <w:lang w:eastAsia="fr-FR"/>
        </w:rPr>
        <w:t>(Questions-réponses du ministère du Travail relatif au FNE-Formation renforcé, mis à jour le 28 mai 2021).</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Question 8 :</w:t>
      </w:r>
      <w:r w:rsidRPr="001330D4">
        <w:rPr>
          <w:rFonts w:ascii="Times New Roman" w:eastAsia="Times New Roman" w:hAnsi="Times New Roman" w:cs="Times New Roman"/>
          <w:sz w:val="24"/>
          <w:szCs w:val="24"/>
          <w:lang w:eastAsia="fr-FR"/>
        </w:rPr>
        <w:t xml:space="preserve"> réponse c. Un accord d’entreprise ou, à défaut, de branche n’est obligatoire que pour imposer ou modifier jusqu’à huit jours de congés payés. De manière dérogatoire, un employeur peut imposer ou modifier les dates de dix jours de repos (jours de RTT conventionnels, jours non travaillés des conventions de forfait et mobilisation du CET) par décision unilatérale et tant que la période de repos ne s’étend pas au-delà du 30 septembre 2021. Cette faculté a en effet été prolongée par la </w:t>
      </w:r>
      <w:hyperlink r:id="rId9" w:tooltip="Loi nº 2021-689 du 31 mai 2021 relative à la gestion de la sortie de crise sanitaire" w:history="1">
        <w:r w:rsidRPr="001330D4">
          <w:rPr>
            <w:rFonts w:ascii="Times New Roman" w:eastAsia="Times New Roman" w:hAnsi="Times New Roman" w:cs="Times New Roman"/>
            <w:color w:val="0000FF"/>
            <w:sz w:val="24"/>
            <w:szCs w:val="24"/>
            <w:u w:val="single"/>
            <w:lang w:eastAsia="fr-FR"/>
          </w:rPr>
          <w:t>loi nº 2021-689 du 31 mai 2021</w:t>
        </w:r>
      </w:hyperlink>
      <w:r w:rsidRPr="001330D4">
        <w:rPr>
          <w:rFonts w:ascii="Times New Roman" w:eastAsia="Times New Roman" w:hAnsi="Times New Roman" w:cs="Times New Roman"/>
          <w:sz w:val="24"/>
          <w:szCs w:val="24"/>
          <w:lang w:eastAsia="fr-FR"/>
        </w:rPr>
        <w:t xml:space="preserve"> relative à la gestion de la sortie de crise sanitaire </w:t>
      </w:r>
      <w:r w:rsidRPr="001330D4">
        <w:rPr>
          <w:rFonts w:ascii="Times New Roman" w:eastAsia="Times New Roman" w:hAnsi="Times New Roman" w:cs="Times New Roman"/>
          <w:i/>
          <w:iCs/>
          <w:sz w:val="24"/>
          <w:szCs w:val="24"/>
          <w:lang w:eastAsia="fr-FR"/>
        </w:rPr>
        <w:t xml:space="preserve">(v. le dossier juridique -Droit </w:t>
      </w:r>
      <w:proofErr w:type="spellStart"/>
      <w:r w:rsidRPr="001330D4">
        <w:rPr>
          <w:rFonts w:ascii="Times New Roman" w:eastAsia="Times New Roman" w:hAnsi="Times New Roman" w:cs="Times New Roman"/>
          <w:i/>
          <w:iCs/>
          <w:sz w:val="24"/>
          <w:szCs w:val="24"/>
          <w:lang w:eastAsia="fr-FR"/>
        </w:rPr>
        <w:t>trav</w:t>
      </w:r>
      <w:proofErr w:type="spellEnd"/>
      <w:r w:rsidRPr="001330D4">
        <w:rPr>
          <w:rFonts w:ascii="Times New Roman" w:eastAsia="Times New Roman" w:hAnsi="Times New Roman" w:cs="Times New Roman"/>
          <w:i/>
          <w:iCs/>
          <w:sz w:val="24"/>
          <w:szCs w:val="24"/>
          <w:lang w:eastAsia="fr-FR"/>
        </w:rPr>
        <w:t>.- nº 135/2021 du 18353).</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Question 9 :</w:t>
      </w:r>
      <w:r w:rsidRPr="001330D4">
        <w:rPr>
          <w:rFonts w:ascii="Times New Roman" w:eastAsia="Times New Roman" w:hAnsi="Times New Roman" w:cs="Times New Roman"/>
          <w:sz w:val="24"/>
          <w:szCs w:val="24"/>
          <w:lang w:eastAsia="fr-FR"/>
        </w:rPr>
        <w:t xml:space="preserve"> réponse d. Les entretiens professionnels qui n’ont pas pu se tenir du fait de la crise sanitaire devaient en principe avoir été organisés au plus tard le 30 juin 2021, la </w:t>
      </w:r>
      <w:hyperlink r:id="rId10" w:tooltip="Loi nº 2021-689 du 31 mai 2021 relative à la gestion de la sortie de crise sanitaire" w:history="1">
        <w:r w:rsidRPr="001330D4">
          <w:rPr>
            <w:rFonts w:ascii="Times New Roman" w:eastAsia="Times New Roman" w:hAnsi="Times New Roman" w:cs="Times New Roman"/>
            <w:color w:val="0000FF"/>
            <w:sz w:val="24"/>
            <w:szCs w:val="24"/>
            <w:u w:val="single"/>
            <w:lang w:eastAsia="fr-FR"/>
          </w:rPr>
          <w:t>loi nº 2021-689 du 31 mai 2021</w:t>
        </w:r>
      </w:hyperlink>
      <w:r w:rsidRPr="001330D4">
        <w:rPr>
          <w:rFonts w:ascii="Times New Roman" w:eastAsia="Times New Roman" w:hAnsi="Times New Roman" w:cs="Times New Roman"/>
          <w:sz w:val="24"/>
          <w:szCs w:val="24"/>
          <w:lang w:eastAsia="fr-FR"/>
        </w:rPr>
        <w:t xml:space="preserve"> relative à la gestion de la sortie de crise sanitaire n’a pas reporté cette échéance. Pourtant le ministère a décidé que les entretiens de bilan à six ans qui n’ont pas été organisés avant le 30 juin peuvent l’être jusqu’au 30 septembre 2021 sans que l’employeur encourt de sanction </w:t>
      </w:r>
      <w:r w:rsidRPr="001330D4">
        <w:rPr>
          <w:rFonts w:ascii="Times New Roman" w:eastAsia="Times New Roman" w:hAnsi="Times New Roman" w:cs="Times New Roman"/>
          <w:i/>
          <w:iCs/>
          <w:sz w:val="24"/>
          <w:szCs w:val="24"/>
          <w:lang w:eastAsia="fr-FR"/>
        </w:rPr>
        <w:t>(Questions-réponses du ministère du Travail relatif à l’entretien professionnel mis à jour le 21 juin 2021).</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Question 10 :</w:t>
      </w:r>
      <w:r w:rsidRPr="001330D4">
        <w:rPr>
          <w:rFonts w:ascii="Times New Roman" w:eastAsia="Times New Roman" w:hAnsi="Times New Roman" w:cs="Times New Roman"/>
          <w:sz w:val="24"/>
          <w:szCs w:val="24"/>
          <w:lang w:eastAsia="fr-FR"/>
        </w:rPr>
        <w:t xml:space="preserve"> réponse c. Les transitions collectives favorisent les reconversions professionnelles de salariés, dont l’emploi est menacé au sein d’entreprises en mutation ou en </w:t>
      </w:r>
      <w:r w:rsidRPr="001330D4">
        <w:rPr>
          <w:rFonts w:ascii="Times New Roman" w:eastAsia="Times New Roman" w:hAnsi="Times New Roman" w:cs="Times New Roman"/>
          <w:sz w:val="24"/>
          <w:szCs w:val="24"/>
          <w:lang w:eastAsia="fr-FR"/>
        </w:rPr>
        <w:lastRenderedPageBreak/>
        <w:t xml:space="preserve">difficulté, vers des métiers porteurs disponibles dans des entreprises du même territoire qui rencontrent des difficultés de recrutement. Elles permettent une prise en charge par les </w:t>
      </w:r>
      <w:proofErr w:type="spellStart"/>
      <w:r w:rsidRPr="001330D4">
        <w:rPr>
          <w:rFonts w:ascii="Times New Roman" w:eastAsia="Times New Roman" w:hAnsi="Times New Roman" w:cs="Times New Roman"/>
          <w:sz w:val="24"/>
          <w:szCs w:val="24"/>
          <w:lang w:eastAsia="fr-FR"/>
        </w:rPr>
        <w:t>ATPro</w:t>
      </w:r>
      <w:proofErr w:type="spellEnd"/>
      <w:r w:rsidRPr="001330D4">
        <w:rPr>
          <w:rFonts w:ascii="Times New Roman" w:eastAsia="Times New Roman" w:hAnsi="Times New Roman" w:cs="Times New Roman"/>
          <w:sz w:val="24"/>
          <w:szCs w:val="24"/>
          <w:lang w:eastAsia="fr-FR"/>
        </w:rPr>
        <w:t xml:space="preserve"> via les fonds du FNE-Formation, qui varie en fonction des effectifs de l’entreprise : 100 % dans les entreprises de moins de 300 salariés, 75 % dans celles de 300 à 1 000 salariés et 40 % dans celles de plus de 1 000 salariés </w:t>
      </w:r>
      <w:r w:rsidRPr="001330D4">
        <w:rPr>
          <w:rFonts w:ascii="Times New Roman" w:eastAsia="Times New Roman" w:hAnsi="Times New Roman" w:cs="Times New Roman"/>
          <w:i/>
          <w:iCs/>
          <w:sz w:val="24"/>
          <w:szCs w:val="24"/>
          <w:lang w:eastAsia="fr-FR"/>
        </w:rPr>
        <w:t>(v. l’actualité nº 18226 du 20 janvier 2021).</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Question 11 :</w:t>
      </w:r>
      <w:r w:rsidRPr="001330D4">
        <w:rPr>
          <w:rFonts w:ascii="Times New Roman" w:eastAsia="Times New Roman" w:hAnsi="Times New Roman" w:cs="Times New Roman"/>
          <w:sz w:val="24"/>
          <w:szCs w:val="24"/>
          <w:lang w:eastAsia="fr-FR"/>
        </w:rPr>
        <w:t xml:space="preserve"> réponse b. En vertu de la loi portant lutte contre le dérèglement climatique, définitivement adoptée par le Parlement le 20 juillet 2021 (et dont la publication au </w:t>
      </w:r>
      <w:r w:rsidRPr="001330D4">
        <w:rPr>
          <w:rFonts w:ascii="Times New Roman" w:eastAsia="Times New Roman" w:hAnsi="Times New Roman" w:cs="Times New Roman"/>
          <w:i/>
          <w:iCs/>
          <w:sz w:val="24"/>
          <w:szCs w:val="24"/>
          <w:lang w:eastAsia="fr-FR"/>
        </w:rPr>
        <w:t>Journal officiel</w:t>
      </w:r>
      <w:r w:rsidRPr="001330D4">
        <w:rPr>
          <w:rFonts w:ascii="Times New Roman" w:eastAsia="Times New Roman" w:hAnsi="Times New Roman" w:cs="Times New Roman"/>
          <w:sz w:val="24"/>
          <w:szCs w:val="24"/>
          <w:lang w:eastAsia="fr-FR"/>
        </w:rPr>
        <w:t xml:space="preserve"> devrait intervenir très prochainement), le CSE des entreprises d’au moins 50 salariés doit désormais prendre en compte les conséquences environnementales des décisions de l’employeur relatives à la gestion et à l’évolution économique et financière de l’entreprise, à l’organisation du travail, à la formation professionnelle et aux techniques de production. L’employeur est en outre tenu d’informer et de consulter le CSE sur les conséquences environnementales des mesures qu’il lui présente dans le cadre des consultations du CSE </w:t>
      </w:r>
      <w:r w:rsidRPr="001330D4">
        <w:rPr>
          <w:rFonts w:ascii="Times New Roman" w:eastAsia="Times New Roman" w:hAnsi="Times New Roman" w:cs="Times New Roman"/>
          <w:i/>
          <w:iCs/>
          <w:sz w:val="24"/>
          <w:szCs w:val="24"/>
          <w:lang w:eastAsia="fr-FR"/>
        </w:rPr>
        <w:t>(v. l’actualité nº 18352 du 20 juillet 2021).</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Question 12 :</w:t>
      </w:r>
      <w:r w:rsidRPr="001330D4">
        <w:rPr>
          <w:rFonts w:ascii="Times New Roman" w:eastAsia="Times New Roman" w:hAnsi="Times New Roman" w:cs="Times New Roman"/>
          <w:sz w:val="24"/>
          <w:szCs w:val="24"/>
          <w:lang w:eastAsia="fr-FR"/>
        </w:rPr>
        <w:t xml:space="preserve"> réponse b. Le </w:t>
      </w:r>
      <w:hyperlink r:id="rId11" w:tooltip="Décret nº 2021-770 du 16 juin 2021 modifiant le décret nº 2021-13 du 8 janvier 2021 prévoyant l'application de dérogations relatives au bénéfice des indemnités journalières et de l'indemnité complémentaire prévue à l'article L. 1226-1 du code du travail ainsi qu'aux conditions de prise en charge par l'assurance maladie de certains frais de santé afin de lutter contre l'épidémie de Covid-19" w:history="1">
        <w:r w:rsidRPr="001330D4">
          <w:rPr>
            <w:rFonts w:ascii="Times New Roman" w:eastAsia="Times New Roman" w:hAnsi="Times New Roman" w:cs="Times New Roman"/>
            <w:color w:val="0000FF"/>
            <w:sz w:val="24"/>
            <w:szCs w:val="24"/>
            <w:u w:val="single"/>
            <w:lang w:eastAsia="fr-FR"/>
          </w:rPr>
          <w:t>décret nº 2021-770 du 16 juin 2021</w:t>
        </w:r>
      </w:hyperlink>
      <w:r w:rsidRPr="001330D4">
        <w:rPr>
          <w:rFonts w:ascii="Times New Roman" w:eastAsia="Times New Roman" w:hAnsi="Times New Roman" w:cs="Times New Roman"/>
          <w:sz w:val="24"/>
          <w:szCs w:val="24"/>
          <w:lang w:eastAsia="fr-FR"/>
        </w:rPr>
        <w:t xml:space="preserve"> a prolongé l’application des mesures dérogatoires pour les assurés jusqu’au 30 septembre 2021 inclus </w:t>
      </w:r>
      <w:r w:rsidRPr="001330D4">
        <w:rPr>
          <w:rFonts w:ascii="Times New Roman" w:eastAsia="Times New Roman" w:hAnsi="Times New Roman" w:cs="Times New Roman"/>
          <w:i/>
          <w:iCs/>
          <w:sz w:val="24"/>
          <w:szCs w:val="24"/>
          <w:lang w:eastAsia="fr-FR"/>
        </w:rPr>
        <w:t>(v. l’actualité nº 18330 du 21 juin 2021).</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Question 13 :</w:t>
      </w:r>
      <w:r w:rsidRPr="001330D4">
        <w:rPr>
          <w:rFonts w:ascii="Times New Roman" w:eastAsia="Times New Roman" w:hAnsi="Times New Roman" w:cs="Times New Roman"/>
          <w:sz w:val="24"/>
          <w:szCs w:val="24"/>
          <w:lang w:eastAsia="fr-FR"/>
        </w:rPr>
        <w:t xml:space="preserve"> réponse b. La nouvelle prime exceptionnelle de pouvoir d’achat mise en place par la loi de finances rectificative pour 2021 peut être versée du 1</w:t>
      </w:r>
      <w:r w:rsidRPr="001330D4">
        <w:rPr>
          <w:rFonts w:ascii="Times New Roman" w:eastAsia="Times New Roman" w:hAnsi="Times New Roman" w:cs="Times New Roman"/>
          <w:sz w:val="24"/>
          <w:szCs w:val="24"/>
          <w:vertAlign w:val="superscript"/>
          <w:lang w:eastAsia="fr-FR"/>
        </w:rPr>
        <w:t>er</w:t>
      </w:r>
      <w:r w:rsidRPr="001330D4">
        <w:rPr>
          <w:rFonts w:ascii="Times New Roman" w:eastAsia="Times New Roman" w:hAnsi="Times New Roman" w:cs="Times New Roman"/>
          <w:sz w:val="24"/>
          <w:szCs w:val="24"/>
          <w:lang w:eastAsia="fr-FR"/>
        </w:rPr>
        <w:t xml:space="preserve"> juin 2021 au 31 mars 2022 </w:t>
      </w:r>
      <w:r w:rsidRPr="001330D4">
        <w:rPr>
          <w:rFonts w:ascii="Times New Roman" w:eastAsia="Times New Roman" w:hAnsi="Times New Roman" w:cs="Times New Roman"/>
          <w:i/>
          <w:iCs/>
          <w:sz w:val="24"/>
          <w:szCs w:val="24"/>
          <w:lang w:eastAsia="fr-FR"/>
        </w:rPr>
        <w:t>(v. l’actualité nº 18351 du 21 juillet 2021).</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Question 14 :</w:t>
      </w:r>
      <w:r w:rsidRPr="001330D4">
        <w:rPr>
          <w:rFonts w:ascii="Times New Roman" w:eastAsia="Times New Roman" w:hAnsi="Times New Roman" w:cs="Times New Roman"/>
          <w:sz w:val="24"/>
          <w:szCs w:val="24"/>
          <w:lang w:eastAsia="fr-FR"/>
        </w:rPr>
        <w:t xml:space="preserve"> réponse a, b et c. La nouvelle prime exceptionnelle de pouvoir d’achat reprend l’essentiel des caractéristiques des primes précédentes, mais s’en distingue notamment par plusieurs possibilités de porter le montant maximal exonéré de 1 000 à 2 000 €, notamment en cas de conclusion d’un accord visant à valoriser les métiers de la deuxième ligne, en cas de conclusion d’un accord prévoyant l’engagement de négociations en ce sens, ou en cas de négociations entamées visant à conclure un accord de valorisation des métiers de la deuxième ligne. Notons que les entreprises de moins de 50 salariés bénéficient du plafond d’exonération de 2 000 € sans conditions particulières. La prime peut être attribuée à l’ensemble des salariés ou à ceux dont la rémunération est inférieure à un plafond </w:t>
      </w:r>
      <w:r w:rsidRPr="001330D4">
        <w:rPr>
          <w:rFonts w:ascii="Times New Roman" w:eastAsia="Times New Roman" w:hAnsi="Times New Roman" w:cs="Times New Roman"/>
          <w:i/>
          <w:iCs/>
          <w:sz w:val="24"/>
          <w:szCs w:val="24"/>
          <w:lang w:eastAsia="fr-FR"/>
        </w:rPr>
        <w:t>(v. l’actualité nº 18347 du 15 juillet 2021).</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Question 15 :</w:t>
      </w:r>
      <w:r w:rsidRPr="001330D4">
        <w:rPr>
          <w:rFonts w:ascii="Times New Roman" w:eastAsia="Times New Roman" w:hAnsi="Times New Roman" w:cs="Times New Roman"/>
          <w:sz w:val="24"/>
          <w:szCs w:val="24"/>
          <w:lang w:eastAsia="fr-FR"/>
        </w:rPr>
        <w:t xml:space="preserve"> réponse b. Le taux de la nouvelle aide au paiement des cotisations et contributions sociales instaurée par la loi de finances rectificative pour 2021 est fixé à 15 %, contrairement aux dispositifs de la LFSS pour 2021 et de la troisième loi de finances rectificative pour 2020, pour lesquels le taux est de 20 % </w:t>
      </w:r>
      <w:r w:rsidRPr="001330D4">
        <w:rPr>
          <w:rFonts w:ascii="Times New Roman" w:eastAsia="Times New Roman" w:hAnsi="Times New Roman" w:cs="Times New Roman"/>
          <w:i/>
          <w:iCs/>
          <w:sz w:val="24"/>
          <w:szCs w:val="24"/>
          <w:lang w:eastAsia="fr-FR"/>
        </w:rPr>
        <w:t>(v. l’actualité nº 18347 du 15 juillet 2021).</w:t>
      </w:r>
      <w:r w:rsidRPr="001330D4">
        <w:rPr>
          <w:rFonts w:ascii="Times New Roman" w:eastAsia="Times New Roman" w:hAnsi="Times New Roman" w:cs="Times New Roman"/>
          <w:sz w:val="24"/>
          <w:szCs w:val="24"/>
          <w:lang w:eastAsia="fr-FR"/>
        </w:rPr>
        <w:t xml:space="preserve"> </w:t>
      </w:r>
    </w:p>
    <w:p w:rsidR="001330D4" w:rsidRPr="001330D4" w:rsidRDefault="001330D4" w:rsidP="001330D4">
      <w:pPr>
        <w:spacing w:before="100" w:beforeAutospacing="1" w:after="100" w:afterAutospacing="1" w:line="240" w:lineRule="auto"/>
        <w:rPr>
          <w:rFonts w:ascii="Times New Roman" w:eastAsia="Times New Roman" w:hAnsi="Times New Roman" w:cs="Times New Roman"/>
          <w:sz w:val="24"/>
          <w:szCs w:val="24"/>
          <w:lang w:eastAsia="fr-FR"/>
        </w:rPr>
      </w:pPr>
      <w:r w:rsidRPr="001330D4">
        <w:rPr>
          <w:rFonts w:ascii="Times New Roman" w:eastAsia="Times New Roman" w:hAnsi="Times New Roman" w:cs="Times New Roman"/>
          <w:b/>
          <w:bCs/>
          <w:sz w:val="24"/>
          <w:szCs w:val="24"/>
          <w:lang w:eastAsia="fr-FR"/>
        </w:rPr>
        <w:t>Question 16 :</w:t>
      </w:r>
      <w:r w:rsidRPr="001330D4">
        <w:rPr>
          <w:rFonts w:ascii="Times New Roman" w:eastAsia="Times New Roman" w:hAnsi="Times New Roman" w:cs="Times New Roman"/>
          <w:sz w:val="24"/>
          <w:szCs w:val="24"/>
          <w:lang w:eastAsia="fr-FR"/>
        </w:rPr>
        <w:t xml:space="preserve"> réponses a et d. Peuvent bénéficier de la nouvelle aide au paiement de 15 %, les employeurs dont l’effectif est inférieur à 250 salariés, qui ont été particulièrement affectés par les conséquences économiques et financières de la propagation de l’épidémie de Covid-19 et qui exercent leur activité principale dans les secteurs S1 (hôtellerie, restauration, tourisme, événementiel, culture ou transport aérien, directement affectés par les mesures de restriction) ou S1 bis (secteurs dont l’activité dépend de celle des secteurs S1). Un décret pourra également réserver l’aide à ceux, parmi ces employeurs, qui ont constaté, sur des périodes d’emploi antérieures à juin 2021, une forte baisse de leur chiffre d’affaires par rapport à la </w:t>
      </w:r>
      <w:r w:rsidRPr="001330D4">
        <w:rPr>
          <w:rFonts w:ascii="Times New Roman" w:eastAsia="Times New Roman" w:hAnsi="Times New Roman" w:cs="Times New Roman"/>
          <w:sz w:val="24"/>
          <w:szCs w:val="24"/>
          <w:lang w:eastAsia="fr-FR"/>
        </w:rPr>
        <w:lastRenderedPageBreak/>
        <w:t xml:space="preserve">même période de l’une des deux années précédentes, dans les conditions qu’il déterminera, le cas échéant </w:t>
      </w:r>
      <w:r w:rsidRPr="001330D4">
        <w:rPr>
          <w:rFonts w:ascii="Times New Roman" w:eastAsia="Times New Roman" w:hAnsi="Times New Roman" w:cs="Times New Roman"/>
          <w:i/>
          <w:iCs/>
          <w:sz w:val="24"/>
          <w:szCs w:val="24"/>
          <w:lang w:eastAsia="fr-FR"/>
        </w:rPr>
        <w:t>(v. l’actualité nº 18347 du 15 juillet 2021).</w:t>
      </w:r>
      <w:r w:rsidRPr="001330D4">
        <w:rPr>
          <w:rFonts w:ascii="Times New Roman" w:eastAsia="Times New Roman" w:hAnsi="Times New Roman" w:cs="Times New Roman"/>
          <w:sz w:val="24"/>
          <w:szCs w:val="24"/>
          <w:lang w:eastAsia="fr-FR"/>
        </w:rPr>
        <w:t xml:space="preserve"> </w:t>
      </w:r>
    </w:p>
    <w:p w:rsidR="00C14A3D" w:rsidRDefault="00C14A3D"/>
    <w:sectPr w:rsidR="00C14A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507F0"/>
    <w:multiLevelType w:val="multilevel"/>
    <w:tmpl w:val="5DBE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D4"/>
    <w:rsid w:val="000104D1"/>
    <w:rsid w:val="00010854"/>
    <w:rsid w:val="00020FA1"/>
    <w:rsid w:val="00040AA5"/>
    <w:rsid w:val="0004195F"/>
    <w:rsid w:val="00057660"/>
    <w:rsid w:val="000625F6"/>
    <w:rsid w:val="00067858"/>
    <w:rsid w:val="000679B1"/>
    <w:rsid w:val="00070330"/>
    <w:rsid w:val="000710BE"/>
    <w:rsid w:val="00072C38"/>
    <w:rsid w:val="00075060"/>
    <w:rsid w:val="00075A60"/>
    <w:rsid w:val="000815F2"/>
    <w:rsid w:val="00092C08"/>
    <w:rsid w:val="000A12D6"/>
    <w:rsid w:val="000A1D8E"/>
    <w:rsid w:val="000B29F8"/>
    <w:rsid w:val="000C79BF"/>
    <w:rsid w:val="000D3508"/>
    <w:rsid w:val="000D38C4"/>
    <w:rsid w:val="000D5B58"/>
    <w:rsid w:val="000E0496"/>
    <w:rsid w:val="000E5AE1"/>
    <w:rsid w:val="000E7299"/>
    <w:rsid w:val="000F3B1C"/>
    <w:rsid w:val="000F3D38"/>
    <w:rsid w:val="000F6F8C"/>
    <w:rsid w:val="001155DC"/>
    <w:rsid w:val="00120D36"/>
    <w:rsid w:val="001330D4"/>
    <w:rsid w:val="00142E9C"/>
    <w:rsid w:val="00153E7B"/>
    <w:rsid w:val="0015524D"/>
    <w:rsid w:val="001579DD"/>
    <w:rsid w:val="00192B01"/>
    <w:rsid w:val="001C02ED"/>
    <w:rsid w:val="001C14BA"/>
    <w:rsid w:val="001C2A08"/>
    <w:rsid w:val="001F3847"/>
    <w:rsid w:val="00205C92"/>
    <w:rsid w:val="00212304"/>
    <w:rsid w:val="0024071D"/>
    <w:rsid w:val="00252FD7"/>
    <w:rsid w:val="00260554"/>
    <w:rsid w:val="00287BEC"/>
    <w:rsid w:val="0029697C"/>
    <w:rsid w:val="002A0A4F"/>
    <w:rsid w:val="002A271D"/>
    <w:rsid w:val="002B0A14"/>
    <w:rsid w:val="002C02C5"/>
    <w:rsid w:val="002C4301"/>
    <w:rsid w:val="002E0879"/>
    <w:rsid w:val="002E6800"/>
    <w:rsid w:val="002F4024"/>
    <w:rsid w:val="00317492"/>
    <w:rsid w:val="00331A2D"/>
    <w:rsid w:val="0033693C"/>
    <w:rsid w:val="00346E63"/>
    <w:rsid w:val="00366FFD"/>
    <w:rsid w:val="003818C1"/>
    <w:rsid w:val="003916D3"/>
    <w:rsid w:val="003A68A3"/>
    <w:rsid w:val="003E11E6"/>
    <w:rsid w:val="003E18B5"/>
    <w:rsid w:val="003E4B19"/>
    <w:rsid w:val="003E5C1D"/>
    <w:rsid w:val="003F7AED"/>
    <w:rsid w:val="0040484C"/>
    <w:rsid w:val="00404FB9"/>
    <w:rsid w:val="00425C08"/>
    <w:rsid w:val="004278A1"/>
    <w:rsid w:val="00430AB0"/>
    <w:rsid w:val="004420A4"/>
    <w:rsid w:val="00454A41"/>
    <w:rsid w:val="004645A1"/>
    <w:rsid w:val="00470A89"/>
    <w:rsid w:val="004761C2"/>
    <w:rsid w:val="00480B92"/>
    <w:rsid w:val="00482443"/>
    <w:rsid w:val="00487FD9"/>
    <w:rsid w:val="004B2185"/>
    <w:rsid w:val="004B6BFC"/>
    <w:rsid w:val="004B7DE5"/>
    <w:rsid w:val="004C442A"/>
    <w:rsid w:val="004C55BC"/>
    <w:rsid w:val="004E7F68"/>
    <w:rsid w:val="004F1158"/>
    <w:rsid w:val="00503471"/>
    <w:rsid w:val="00513C91"/>
    <w:rsid w:val="00514866"/>
    <w:rsid w:val="0053700A"/>
    <w:rsid w:val="00546DF8"/>
    <w:rsid w:val="00557380"/>
    <w:rsid w:val="00575E8D"/>
    <w:rsid w:val="005A79C0"/>
    <w:rsid w:val="005B4347"/>
    <w:rsid w:val="005B58B2"/>
    <w:rsid w:val="005B63C5"/>
    <w:rsid w:val="005C5DDA"/>
    <w:rsid w:val="005D0514"/>
    <w:rsid w:val="006018ED"/>
    <w:rsid w:val="00611D01"/>
    <w:rsid w:val="0064379C"/>
    <w:rsid w:val="00650459"/>
    <w:rsid w:val="00654723"/>
    <w:rsid w:val="00657419"/>
    <w:rsid w:val="0065780B"/>
    <w:rsid w:val="00661832"/>
    <w:rsid w:val="00662DDE"/>
    <w:rsid w:val="006773F7"/>
    <w:rsid w:val="00684373"/>
    <w:rsid w:val="00694E09"/>
    <w:rsid w:val="006A45B9"/>
    <w:rsid w:val="006C361B"/>
    <w:rsid w:val="006C580C"/>
    <w:rsid w:val="006E279B"/>
    <w:rsid w:val="006E29B5"/>
    <w:rsid w:val="007060CC"/>
    <w:rsid w:val="0070734D"/>
    <w:rsid w:val="007332D7"/>
    <w:rsid w:val="00734A42"/>
    <w:rsid w:val="007367AA"/>
    <w:rsid w:val="00741602"/>
    <w:rsid w:val="00750C77"/>
    <w:rsid w:val="00767D75"/>
    <w:rsid w:val="0077048B"/>
    <w:rsid w:val="0078073B"/>
    <w:rsid w:val="00780FEC"/>
    <w:rsid w:val="0078373D"/>
    <w:rsid w:val="00785BD1"/>
    <w:rsid w:val="00787C4C"/>
    <w:rsid w:val="007B78BE"/>
    <w:rsid w:val="007E101B"/>
    <w:rsid w:val="007F4AA5"/>
    <w:rsid w:val="00816A2E"/>
    <w:rsid w:val="00822770"/>
    <w:rsid w:val="0085574D"/>
    <w:rsid w:val="00857982"/>
    <w:rsid w:val="00862DDC"/>
    <w:rsid w:val="00871D1C"/>
    <w:rsid w:val="0089560E"/>
    <w:rsid w:val="008A350D"/>
    <w:rsid w:val="008A425B"/>
    <w:rsid w:val="008A4BC3"/>
    <w:rsid w:val="008B5585"/>
    <w:rsid w:val="008B61C1"/>
    <w:rsid w:val="008C5C59"/>
    <w:rsid w:val="008C6448"/>
    <w:rsid w:val="008D6888"/>
    <w:rsid w:val="008D7285"/>
    <w:rsid w:val="008E2834"/>
    <w:rsid w:val="009032EC"/>
    <w:rsid w:val="00912641"/>
    <w:rsid w:val="00926CCD"/>
    <w:rsid w:val="00946AE9"/>
    <w:rsid w:val="00954EC9"/>
    <w:rsid w:val="00956921"/>
    <w:rsid w:val="009738B3"/>
    <w:rsid w:val="009823D0"/>
    <w:rsid w:val="00984651"/>
    <w:rsid w:val="009860AC"/>
    <w:rsid w:val="0099120F"/>
    <w:rsid w:val="009A1AB3"/>
    <w:rsid w:val="009B52F0"/>
    <w:rsid w:val="009D66F8"/>
    <w:rsid w:val="009E3F5B"/>
    <w:rsid w:val="00A0323D"/>
    <w:rsid w:val="00A03342"/>
    <w:rsid w:val="00A1205E"/>
    <w:rsid w:val="00A352C3"/>
    <w:rsid w:val="00A3545F"/>
    <w:rsid w:val="00A40A6E"/>
    <w:rsid w:val="00A4777D"/>
    <w:rsid w:val="00A50019"/>
    <w:rsid w:val="00A740F2"/>
    <w:rsid w:val="00AA31DB"/>
    <w:rsid w:val="00AB2899"/>
    <w:rsid w:val="00AC725D"/>
    <w:rsid w:val="00AD4D18"/>
    <w:rsid w:val="00AE434D"/>
    <w:rsid w:val="00AF20E8"/>
    <w:rsid w:val="00B0352F"/>
    <w:rsid w:val="00B13A10"/>
    <w:rsid w:val="00B41BB5"/>
    <w:rsid w:val="00B52445"/>
    <w:rsid w:val="00B52EF8"/>
    <w:rsid w:val="00B63EEC"/>
    <w:rsid w:val="00B66DA3"/>
    <w:rsid w:val="00B70500"/>
    <w:rsid w:val="00B74262"/>
    <w:rsid w:val="00B816AE"/>
    <w:rsid w:val="00B81C89"/>
    <w:rsid w:val="00B84679"/>
    <w:rsid w:val="00BA15AF"/>
    <w:rsid w:val="00BA6313"/>
    <w:rsid w:val="00BE0BB3"/>
    <w:rsid w:val="00BE0CD8"/>
    <w:rsid w:val="00BE591D"/>
    <w:rsid w:val="00BE6001"/>
    <w:rsid w:val="00BE676A"/>
    <w:rsid w:val="00BE7195"/>
    <w:rsid w:val="00BF22D0"/>
    <w:rsid w:val="00C047FE"/>
    <w:rsid w:val="00C14A3D"/>
    <w:rsid w:val="00C1709A"/>
    <w:rsid w:val="00C20A9B"/>
    <w:rsid w:val="00C20C84"/>
    <w:rsid w:val="00C2587B"/>
    <w:rsid w:val="00C33A4A"/>
    <w:rsid w:val="00C4171A"/>
    <w:rsid w:val="00C57D67"/>
    <w:rsid w:val="00C63EE6"/>
    <w:rsid w:val="00C67E81"/>
    <w:rsid w:val="00C8702F"/>
    <w:rsid w:val="00C978F8"/>
    <w:rsid w:val="00CB50AF"/>
    <w:rsid w:val="00CC5ACB"/>
    <w:rsid w:val="00CD2CD6"/>
    <w:rsid w:val="00CE0D77"/>
    <w:rsid w:val="00CE3728"/>
    <w:rsid w:val="00D248C5"/>
    <w:rsid w:val="00D32E8B"/>
    <w:rsid w:val="00D42F46"/>
    <w:rsid w:val="00D477EE"/>
    <w:rsid w:val="00D5669D"/>
    <w:rsid w:val="00D56D4F"/>
    <w:rsid w:val="00D603F1"/>
    <w:rsid w:val="00D61B8E"/>
    <w:rsid w:val="00D71A98"/>
    <w:rsid w:val="00D722E2"/>
    <w:rsid w:val="00D7253F"/>
    <w:rsid w:val="00D7558D"/>
    <w:rsid w:val="00D82F2F"/>
    <w:rsid w:val="00D93221"/>
    <w:rsid w:val="00DA3DC5"/>
    <w:rsid w:val="00DD0F28"/>
    <w:rsid w:val="00DE03DB"/>
    <w:rsid w:val="00DE09BE"/>
    <w:rsid w:val="00E05774"/>
    <w:rsid w:val="00E20801"/>
    <w:rsid w:val="00E31E93"/>
    <w:rsid w:val="00E46B83"/>
    <w:rsid w:val="00E558F2"/>
    <w:rsid w:val="00E6259B"/>
    <w:rsid w:val="00E748B9"/>
    <w:rsid w:val="00E77AEC"/>
    <w:rsid w:val="00E82240"/>
    <w:rsid w:val="00E85F1D"/>
    <w:rsid w:val="00E94510"/>
    <w:rsid w:val="00EA179B"/>
    <w:rsid w:val="00EA2365"/>
    <w:rsid w:val="00EA4C38"/>
    <w:rsid w:val="00EB3BC9"/>
    <w:rsid w:val="00F077BE"/>
    <w:rsid w:val="00F40353"/>
    <w:rsid w:val="00F43C7F"/>
    <w:rsid w:val="00F46E2A"/>
    <w:rsid w:val="00F537DD"/>
    <w:rsid w:val="00F665E0"/>
    <w:rsid w:val="00F810B5"/>
    <w:rsid w:val="00FA18F2"/>
    <w:rsid w:val="00FA6847"/>
    <w:rsid w:val="00FA6B4B"/>
    <w:rsid w:val="00FB7E77"/>
    <w:rsid w:val="00FC1DF5"/>
    <w:rsid w:val="00FC785C"/>
    <w:rsid w:val="00FD3873"/>
    <w:rsid w:val="00FD6A60"/>
    <w:rsid w:val="00FD733C"/>
    <w:rsid w:val="00FE2575"/>
    <w:rsid w:val="00FF2D45"/>
    <w:rsid w:val="00FF43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861E3-4586-47E4-A758-A0B412C8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330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1330D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link w:val="Titre5Car"/>
    <w:uiPriority w:val="9"/>
    <w:qFormat/>
    <w:rsid w:val="001330D4"/>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30D4"/>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1330D4"/>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1330D4"/>
    <w:rPr>
      <w:rFonts w:ascii="Times New Roman" w:eastAsia="Times New Roman" w:hAnsi="Times New Roman" w:cs="Times New Roman"/>
      <w:b/>
      <w:bCs/>
      <w:sz w:val="20"/>
      <w:szCs w:val="20"/>
      <w:lang w:eastAsia="fr-FR"/>
    </w:rPr>
  </w:style>
  <w:style w:type="character" w:styleId="Accentuation">
    <w:name w:val="Emphasis"/>
    <w:basedOn w:val="Policepardfaut"/>
    <w:uiPriority w:val="20"/>
    <w:qFormat/>
    <w:rsid w:val="001330D4"/>
    <w:rPr>
      <w:i/>
      <w:iCs/>
    </w:rPr>
  </w:style>
  <w:style w:type="paragraph" w:customStyle="1" w:styleId="datenum">
    <w:name w:val="datenum"/>
    <w:basedOn w:val="Normal"/>
    <w:rsid w:val="001330D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1">
    <w:name w:val="d1"/>
    <w:basedOn w:val="Normal"/>
    <w:rsid w:val="001330D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330D4"/>
    <w:rPr>
      <w:b/>
      <w:bCs/>
    </w:rPr>
  </w:style>
  <w:style w:type="paragraph" w:customStyle="1" w:styleId="d2">
    <w:name w:val="d2"/>
    <w:basedOn w:val="Normal"/>
    <w:rsid w:val="001330D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1330D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330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914520">
      <w:bodyDiv w:val="1"/>
      <w:marLeft w:val="0"/>
      <w:marRight w:val="0"/>
      <w:marTop w:val="0"/>
      <w:marBottom w:val="0"/>
      <w:divBdr>
        <w:top w:val="none" w:sz="0" w:space="0" w:color="auto"/>
        <w:left w:val="none" w:sz="0" w:space="0" w:color="auto"/>
        <w:bottom w:val="none" w:sz="0" w:space="0" w:color="auto"/>
        <w:right w:val="none" w:sz="0" w:space="0" w:color="auto"/>
      </w:divBdr>
      <w:divsChild>
        <w:div w:id="394819664">
          <w:marLeft w:val="0"/>
          <w:marRight w:val="0"/>
          <w:marTop w:val="0"/>
          <w:marBottom w:val="0"/>
          <w:divBdr>
            <w:top w:val="none" w:sz="0" w:space="0" w:color="auto"/>
            <w:left w:val="none" w:sz="0" w:space="0" w:color="auto"/>
            <w:bottom w:val="none" w:sz="0" w:space="0" w:color="auto"/>
            <w:right w:val="none" w:sz="0" w:space="0" w:color="auto"/>
          </w:divBdr>
          <w:divsChild>
            <w:div w:id="886837768">
              <w:marLeft w:val="0"/>
              <w:marRight w:val="0"/>
              <w:marTop w:val="0"/>
              <w:marBottom w:val="0"/>
              <w:divBdr>
                <w:top w:val="none" w:sz="0" w:space="0" w:color="auto"/>
                <w:left w:val="none" w:sz="0" w:space="0" w:color="auto"/>
                <w:bottom w:val="none" w:sz="0" w:space="0" w:color="auto"/>
                <w:right w:val="none" w:sz="0" w:space="0" w:color="auto"/>
              </w:divBdr>
            </w:div>
            <w:div w:id="1312834792">
              <w:marLeft w:val="0"/>
              <w:marRight w:val="0"/>
              <w:marTop w:val="0"/>
              <w:marBottom w:val="0"/>
              <w:divBdr>
                <w:top w:val="none" w:sz="0" w:space="0" w:color="auto"/>
                <w:left w:val="none" w:sz="0" w:space="0" w:color="auto"/>
                <w:bottom w:val="none" w:sz="0" w:space="0" w:color="auto"/>
                <w:right w:val="none" w:sz="0" w:space="0" w:color="auto"/>
              </w:divBdr>
            </w:div>
          </w:divsChild>
        </w:div>
        <w:div w:id="788741016">
          <w:marLeft w:val="0"/>
          <w:marRight w:val="0"/>
          <w:marTop w:val="0"/>
          <w:marBottom w:val="0"/>
          <w:divBdr>
            <w:top w:val="none" w:sz="0" w:space="0" w:color="auto"/>
            <w:left w:val="none" w:sz="0" w:space="0" w:color="auto"/>
            <w:bottom w:val="none" w:sz="0" w:space="0" w:color="auto"/>
            <w:right w:val="none" w:sz="0" w:space="0" w:color="auto"/>
          </w:divBdr>
          <w:divsChild>
            <w:div w:id="573854850">
              <w:marLeft w:val="0"/>
              <w:marRight w:val="0"/>
              <w:marTop w:val="0"/>
              <w:marBottom w:val="0"/>
              <w:divBdr>
                <w:top w:val="none" w:sz="0" w:space="0" w:color="auto"/>
                <w:left w:val="none" w:sz="0" w:space="0" w:color="auto"/>
                <w:bottom w:val="none" w:sz="0" w:space="0" w:color="auto"/>
                <w:right w:val="none" w:sz="0" w:space="0" w:color="auto"/>
              </w:divBdr>
              <w:divsChild>
                <w:div w:id="1233736157">
                  <w:marLeft w:val="0"/>
                  <w:marRight w:val="0"/>
                  <w:marTop w:val="0"/>
                  <w:marBottom w:val="0"/>
                  <w:divBdr>
                    <w:top w:val="none" w:sz="0" w:space="0" w:color="auto"/>
                    <w:left w:val="none" w:sz="0" w:space="0" w:color="auto"/>
                    <w:bottom w:val="none" w:sz="0" w:space="0" w:color="auto"/>
                    <w:right w:val="none" w:sz="0" w:space="0" w:color="auto"/>
                  </w:divBdr>
                  <w:divsChild>
                    <w:div w:id="2119908041">
                      <w:marLeft w:val="0"/>
                      <w:marRight w:val="0"/>
                      <w:marTop w:val="0"/>
                      <w:marBottom w:val="0"/>
                      <w:divBdr>
                        <w:top w:val="none" w:sz="0" w:space="0" w:color="auto"/>
                        <w:left w:val="none" w:sz="0" w:space="0" w:color="auto"/>
                        <w:bottom w:val="none" w:sz="0" w:space="0" w:color="auto"/>
                        <w:right w:val="none" w:sz="0" w:space="0" w:color="auto"/>
                      </w:divBdr>
                      <w:divsChild>
                        <w:div w:id="1535532625">
                          <w:marLeft w:val="0"/>
                          <w:marRight w:val="0"/>
                          <w:marTop w:val="0"/>
                          <w:marBottom w:val="0"/>
                          <w:divBdr>
                            <w:top w:val="none" w:sz="0" w:space="0" w:color="auto"/>
                            <w:left w:val="none" w:sz="0" w:space="0" w:color="auto"/>
                            <w:bottom w:val="none" w:sz="0" w:space="0" w:color="auto"/>
                            <w:right w:val="none" w:sz="0" w:space="0" w:color="auto"/>
                          </w:divBdr>
                          <w:divsChild>
                            <w:div w:id="606229168">
                              <w:marLeft w:val="0"/>
                              <w:marRight w:val="0"/>
                              <w:marTop w:val="0"/>
                              <w:marBottom w:val="0"/>
                              <w:divBdr>
                                <w:top w:val="none" w:sz="0" w:space="0" w:color="auto"/>
                                <w:left w:val="none" w:sz="0" w:space="0" w:color="auto"/>
                                <w:bottom w:val="none" w:sz="0" w:space="0" w:color="auto"/>
                                <w:right w:val="none" w:sz="0" w:space="0" w:color="auto"/>
                              </w:divBdr>
                              <w:divsChild>
                                <w:div w:id="1170563884">
                                  <w:marLeft w:val="0"/>
                                  <w:marRight w:val="0"/>
                                  <w:marTop w:val="0"/>
                                  <w:marBottom w:val="0"/>
                                  <w:divBdr>
                                    <w:top w:val="none" w:sz="0" w:space="0" w:color="auto"/>
                                    <w:left w:val="none" w:sz="0" w:space="0" w:color="auto"/>
                                    <w:bottom w:val="none" w:sz="0" w:space="0" w:color="auto"/>
                                    <w:right w:val="none" w:sz="0" w:space="0" w:color="auto"/>
                                  </w:divBdr>
                                </w:div>
                                <w:div w:id="1140002722">
                                  <w:marLeft w:val="0"/>
                                  <w:marRight w:val="0"/>
                                  <w:marTop w:val="0"/>
                                  <w:marBottom w:val="0"/>
                                  <w:divBdr>
                                    <w:top w:val="none" w:sz="0" w:space="0" w:color="auto"/>
                                    <w:left w:val="none" w:sz="0" w:space="0" w:color="auto"/>
                                    <w:bottom w:val="none" w:sz="0" w:space="0" w:color="auto"/>
                                    <w:right w:val="none" w:sz="0" w:space="0" w:color="auto"/>
                                  </w:divBdr>
                                  <w:divsChild>
                                    <w:div w:id="31611705">
                                      <w:marLeft w:val="0"/>
                                      <w:marRight w:val="0"/>
                                      <w:marTop w:val="0"/>
                                      <w:marBottom w:val="0"/>
                                      <w:divBdr>
                                        <w:top w:val="none" w:sz="0" w:space="0" w:color="auto"/>
                                        <w:left w:val="none" w:sz="0" w:space="0" w:color="auto"/>
                                        <w:bottom w:val="none" w:sz="0" w:space="0" w:color="auto"/>
                                        <w:right w:val="none" w:sz="0" w:space="0" w:color="auto"/>
                                      </w:divBdr>
                                    </w:div>
                                  </w:divsChild>
                                </w:div>
                                <w:div w:id="10213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javascript:Redirection('LE0000000001_Vigent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Redirection('LE0000861270_Vigent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Redirection('LE0000000001_Vigente.html" TargetMode="External"/><Relationship Id="rId11" Type="http://schemas.openxmlformats.org/officeDocument/2006/relationships/hyperlink" Target="javascript:Redirection('LE0000888151_Vigente.html')" TargetMode="External"/><Relationship Id="rId5" Type="http://schemas.openxmlformats.org/officeDocument/2006/relationships/hyperlink" Target="javascript:Redirection('LE0000000001_Vigente.html" TargetMode="External"/><Relationship Id="rId10" Type="http://schemas.openxmlformats.org/officeDocument/2006/relationships/hyperlink" Target="javascript:Redirection('LE0000887013_Vigente.html')" TargetMode="External"/><Relationship Id="rId4" Type="http://schemas.openxmlformats.org/officeDocument/2006/relationships/webSettings" Target="webSettings.xml"/><Relationship Id="rId9" Type="http://schemas.openxmlformats.org/officeDocument/2006/relationships/hyperlink" Target="javascript:Redirection('LE0000887013_Vigent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2950</Words>
  <Characters>16227</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19139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LONDOT Thierry UAT NE</dc:creator>
  <cp:keywords/>
  <dc:description/>
  <cp:lastModifiedBy>LONDOT Thierry UAT NE</cp:lastModifiedBy>
  <cp:revision>1</cp:revision>
  <dcterms:created xsi:type="dcterms:W3CDTF">2021-08-25T12:01:00Z</dcterms:created>
  <dcterms:modified xsi:type="dcterms:W3CDTF">2021-08-25T12:03:00Z</dcterms:modified>
</cp:coreProperties>
</file>