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77" w:rsidRDefault="00F05EC5" w:rsidP="00686877">
      <w:pPr>
        <w:rPr>
          <w:rFonts w:ascii="Arial" w:hAnsi="Arial" w:cs="Arial"/>
          <w:sz w:val="16"/>
          <w:szCs w:val="16"/>
        </w:rPr>
      </w:pPr>
      <w:r>
        <w:rPr>
          <w:noProof/>
        </w:rPr>
        <w:pict>
          <v:shapetype id="_x0000_t202" coordsize="21600,21600" o:spt="202" path="m,l,21600r21600,l21600,xe">
            <v:stroke joinstyle="miter"/>
            <v:path gradientshapeok="t" o:connecttype="rect"/>
          </v:shapetype>
          <v:shape id="Text Box 401" o:spid="_x0000_s1030" type="#_x0000_t202" style="position:absolute;margin-left:82.5pt;margin-top:3.5pt;width:348pt;height:31.4pt;z-index:2516602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" strokecolor="white" strokeweight="0">
            <v:textbox style="mso-next-textbox:#Text Box 401">
              <w:txbxContent>
                <w:p w:rsidR="00E314B5" w:rsidRPr="00405C35" w:rsidRDefault="00E314B5" w:rsidP="00B84C15">
                  <w:pPr>
                    <w:pStyle w:val="Titre2"/>
                  </w:pPr>
                  <w:r w:rsidRPr="00405C35">
                    <w:t>CSE</w:t>
                  </w:r>
                  <w:r w:rsidR="00C838E8">
                    <w:t>E</w:t>
                  </w:r>
                  <w:r w:rsidR="00D665D9">
                    <w:t xml:space="preserve"> DO Grand Nord Est N°</w:t>
                  </w:r>
                  <w:r w:rsidR="00200AE2">
                    <w:t xml:space="preserve"> 11</w:t>
                  </w:r>
                  <w:r w:rsidR="00D665D9">
                    <w:t xml:space="preserve"> </w:t>
                  </w:r>
                  <w:r w:rsidRPr="00405C35">
                    <w:t xml:space="preserve">du </w:t>
                  </w:r>
                  <w:r w:rsidR="00200AE2">
                    <w:t>25 au 26 Juin 2020 lll2022020202020</w:t>
                  </w:r>
                  <w:r w:rsidR="0094114B">
                    <w:t xml:space="preserve">       date</w:t>
                  </w:r>
                </w:p>
              </w:txbxContent>
            </v:textbox>
          </v:shape>
        </w:pict>
      </w:r>
    </w:p>
    <w:p w:rsidR="00686877" w:rsidRDefault="00686877" w:rsidP="00686877">
      <w:pPr>
        <w:spacing w:after="0" w:line="240" w:lineRule="auto"/>
        <w:rPr>
          <w:rFonts w:ascii="Arial" w:hAnsi="Arial" w:cs="Arial"/>
          <w:sz w:val="16"/>
          <w:szCs w:val="16"/>
        </w:rPr>
      </w:pPr>
    </w:p>
    <w:p w:rsidR="00686877" w:rsidRDefault="00D019DF" w:rsidP="00686877">
      <w:pPr>
        <w:rPr>
          <w:rFonts w:ascii="Arial" w:hAnsi="Arial" w:cs="Arial"/>
          <w:sz w:val="16"/>
          <w:szCs w:val="16"/>
        </w:rPr>
      </w:pPr>
      <w:r>
        <w:rPr>
          <w:noProof/>
          <w:lang w:eastAsia="fr-FR"/>
        </w:rPr>
        <w:drawing>
          <wp:anchor distT="0" distB="0" distL="114300" distR="114300" simplePos="0" relativeHeight="251674624" behindDoc="1" locked="0" layoutInCell="1" allowOverlap="1" wp14:anchorId="4617220F" wp14:editId="008260B6">
            <wp:simplePos x="0" y="0"/>
            <wp:positionH relativeFrom="column">
              <wp:posOffset>2907030</wp:posOffset>
            </wp:positionH>
            <wp:positionV relativeFrom="paragraph">
              <wp:posOffset>217170</wp:posOffset>
            </wp:positionV>
            <wp:extent cx="3533775" cy="2266950"/>
            <wp:effectExtent l="0" t="0" r="0" b="0"/>
            <wp:wrapTight wrapText="bothSides">
              <wp:wrapPolygon edited="0">
                <wp:start x="0" y="0"/>
                <wp:lineTo x="0" y="21418"/>
                <wp:lineTo x="21542" y="21418"/>
                <wp:lineTo x="2154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s csee dogne logo.png"/>
                    <pic:cNvPicPr/>
                  </pic:nvPicPr>
                  <pic:blipFill>
                    <a:blip r:embed="rId6">
                      <a:extLst>
                        <a:ext uri="{28A0092B-C50C-407E-A947-70E740481C1C}">
                          <a14:useLocalDpi xmlns:a14="http://schemas.microsoft.com/office/drawing/2010/main" val="0"/>
                        </a:ext>
                      </a:extLst>
                    </a:blip>
                    <a:stretch>
                      <a:fillRect/>
                    </a:stretch>
                  </pic:blipFill>
                  <pic:spPr>
                    <a:xfrm>
                      <a:off x="0" y="0"/>
                      <a:ext cx="3533775" cy="226695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1" locked="0" layoutInCell="1" allowOverlap="1" wp14:anchorId="2C37E5CD" wp14:editId="7777B2E6">
            <wp:simplePos x="0" y="0"/>
            <wp:positionH relativeFrom="column">
              <wp:posOffset>165100</wp:posOffset>
            </wp:positionH>
            <wp:positionV relativeFrom="paragraph">
              <wp:posOffset>217170</wp:posOffset>
            </wp:positionV>
            <wp:extent cx="2009775" cy="2252345"/>
            <wp:effectExtent l="0" t="0" r="0" b="0"/>
            <wp:wrapTight wrapText="bothSides">
              <wp:wrapPolygon edited="0">
                <wp:start x="2866" y="0"/>
                <wp:lineTo x="819" y="183"/>
                <wp:lineTo x="0" y="1096"/>
                <wp:lineTo x="0" y="4750"/>
                <wp:lineTo x="205" y="7856"/>
                <wp:lineTo x="1024" y="8769"/>
                <wp:lineTo x="3071" y="8769"/>
                <wp:lineTo x="4709" y="11692"/>
                <wp:lineTo x="4095" y="14250"/>
                <wp:lineTo x="4504" y="18634"/>
                <wp:lineTo x="6552" y="20461"/>
                <wp:lineTo x="7780" y="20461"/>
                <wp:lineTo x="7780" y="21375"/>
                <wp:lineTo x="11465" y="21375"/>
                <wp:lineTo x="12899" y="21375"/>
                <wp:lineTo x="15560" y="20827"/>
                <wp:lineTo x="15560" y="20461"/>
                <wp:lineTo x="18017" y="17538"/>
                <wp:lineTo x="20474" y="15163"/>
                <wp:lineTo x="20679" y="11692"/>
                <wp:lineTo x="21498" y="9683"/>
                <wp:lineTo x="21498" y="8404"/>
                <wp:lineTo x="16174" y="6760"/>
                <wp:lineTo x="12694" y="5846"/>
                <wp:lineTo x="12899" y="4933"/>
                <wp:lineTo x="9623" y="3106"/>
                <wp:lineTo x="7575" y="2923"/>
                <wp:lineTo x="4095" y="0"/>
                <wp:lineTo x="2866" y="0"/>
              </wp:wrapPolygon>
            </wp:wrapTight>
            <wp:docPr id="3" name="Image 3" descr="U:\cgt\elections cse\logo CSE CGT Orange pour CSEE sans noms depart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gt\elections cse\logo CSE CGT Orange pour CSEE sans noms departement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25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3D83" w:rsidRDefault="00F05EC5">
      <w:r>
        <w:rPr>
          <w:noProof/>
          <w:lang w:eastAsia="fr-FR"/>
        </w:rPr>
        <w:pict>
          <v:shape id="_x0000_s1054" type="#_x0000_t202" style="position:absolute;margin-left:203.45pt;margin-top:694.05pt;width:253.65pt;height:85.75pt;z-index:251686912" strokecolor="white [3212]">
            <v:textbox>
              <w:txbxContent>
                <w:p w:rsidR="00A02277" w:rsidRDefault="00A02277">
                  <w:r>
                    <w:rPr>
                      <w:noProof/>
                      <w:lang w:eastAsia="fr-FR"/>
                    </w:rPr>
                    <w:drawing>
                      <wp:inline distT="0" distB="0" distL="0" distR="0" wp14:anchorId="264AE724" wp14:editId="22920B93">
                        <wp:extent cx="2209800" cy="1123315"/>
                        <wp:effectExtent l="0" t="0" r="0" b="0"/>
                        <wp:docPr id="6" name="Image 6" descr="Pour 2019, le budget du ministère du Tourisme en ba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ur 2019, le budget du ministère du Tourisme en bai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3591" cy="1125242"/>
                                </a:xfrm>
                                <a:prstGeom prst="rect">
                                  <a:avLst/>
                                </a:prstGeom>
                                <a:noFill/>
                                <a:ln>
                                  <a:noFill/>
                                </a:ln>
                              </pic:spPr>
                            </pic:pic>
                          </a:graphicData>
                        </a:graphic>
                      </wp:inline>
                    </w:drawing>
                  </w:r>
                </w:p>
              </w:txbxContent>
            </v:textbox>
          </v:shape>
        </w:pict>
      </w:r>
      <w:r>
        <w:rPr>
          <w:noProof/>
        </w:rPr>
        <w:pict>
          <v:shape id="Zone de texte 2" o:spid="_x0000_s1039" type="#_x0000_t202" style="position:absolute;margin-left:177.75pt;margin-top:262.8pt;width:282.5pt;height:171.2pt;z-index:251669504;visibility:visible;mso-wrap-distance-left:9pt;mso-wrap-distance-top:0;mso-wrap-distance-right:9pt;mso-wrap-distance-bottom:0;mso-position-horizontal-relative:text;mso-position-vertical-relative:text;mso-width-relative:margin;mso-height-relative:margin;v-text-anchor:top" fillcolor="#00b0f0" strokecolor="#0070c0" strokeweight="3pt">
            <v:fill color2="fill lighten(51)" angle="-135" focusposition=".5,.5" focussize="" method="linear sigma" type="gradient"/>
            <v:shadow on="t" type="perspective" color="#205867 [1608]" opacity=".5" offset="1pt" offset2="-1pt"/>
            <v:textbox>
              <w:txbxContent>
                <w:p w:rsidR="00B706A8" w:rsidRPr="00B706A8" w:rsidRDefault="00B706A8" w:rsidP="00B706A8">
                  <w:pPr>
                    <w:autoSpaceDE w:val="0"/>
                    <w:autoSpaceDN w:val="0"/>
                    <w:spacing w:after="0" w:line="240" w:lineRule="auto"/>
                    <w:rPr>
                      <w:rFonts w:eastAsia="Times New Roman" w:cstheme="minorHAnsi"/>
                      <w:color w:val="000000"/>
                      <w:lang w:eastAsia="fr-FR"/>
                    </w:rPr>
                  </w:pPr>
                  <w:r w:rsidRPr="00B706A8">
                    <w:rPr>
                      <w:rFonts w:eastAsia="Times New Roman" w:cstheme="minorHAnsi"/>
                      <w:color w:val="000000"/>
                      <w:lang w:eastAsia="fr-FR"/>
                    </w:rPr>
                    <w:t xml:space="preserve">Pour ce point, la Délégation CGT,  félicite la qualité du rapport présenté. Par contre, nous ne </w:t>
                  </w:r>
                  <w:r w:rsidR="00DC0438" w:rsidRPr="00B706A8">
                    <w:rPr>
                      <w:rFonts w:eastAsia="Times New Roman" w:cstheme="minorHAnsi"/>
                      <w:color w:val="000000"/>
                      <w:lang w:eastAsia="fr-FR"/>
                    </w:rPr>
                    <w:t>sommes pas</w:t>
                  </w:r>
                  <w:r w:rsidRPr="00B706A8">
                    <w:rPr>
                      <w:rFonts w:eastAsia="Times New Roman" w:cstheme="minorHAnsi"/>
                      <w:color w:val="000000"/>
                      <w:lang w:eastAsia="fr-FR"/>
                    </w:rPr>
                    <w:t xml:space="preserve"> trop </w:t>
                  </w:r>
                  <w:r w:rsidR="00DC0438" w:rsidRPr="00B706A8">
                    <w:rPr>
                      <w:rFonts w:eastAsia="Times New Roman" w:cstheme="minorHAnsi"/>
                      <w:color w:val="000000"/>
                      <w:lang w:eastAsia="fr-FR"/>
                    </w:rPr>
                    <w:t>inquiets</w:t>
                  </w:r>
                  <w:r w:rsidRPr="00B706A8">
                    <w:rPr>
                      <w:rFonts w:eastAsia="Times New Roman" w:cstheme="minorHAnsi"/>
                      <w:color w:val="000000"/>
                      <w:lang w:eastAsia="fr-FR"/>
                    </w:rPr>
                    <w:t xml:space="preserve"> sur les résultats d'Orange, malgré la crise, ils sont plutôt conformes aux attendus... par rapport à </w:t>
                  </w:r>
                  <w:r w:rsidR="00DC0438" w:rsidRPr="00B706A8">
                    <w:rPr>
                      <w:rFonts w:eastAsia="Times New Roman" w:cstheme="minorHAnsi"/>
                      <w:color w:val="000000"/>
                      <w:lang w:eastAsia="fr-FR"/>
                    </w:rPr>
                    <w:t>certaines sociétés</w:t>
                  </w:r>
                  <w:r w:rsidRPr="00B706A8">
                    <w:rPr>
                      <w:rFonts w:eastAsia="Times New Roman" w:cstheme="minorHAnsi"/>
                      <w:color w:val="000000"/>
                      <w:lang w:eastAsia="fr-FR"/>
                    </w:rPr>
                    <w:t xml:space="preserve"> qui ont subi des conséquences circonstanciées à la crise, </w:t>
                  </w:r>
                  <w:r w:rsidRPr="00DC0438">
                    <w:rPr>
                      <w:rFonts w:eastAsia="Times New Roman" w:cstheme="minorHAnsi"/>
                      <w:b/>
                      <w:color w:val="FF6600"/>
                      <w:lang w:eastAsia="fr-FR"/>
                    </w:rPr>
                    <w:t>Orange</w:t>
                  </w:r>
                  <w:r w:rsidRPr="00B706A8">
                    <w:rPr>
                      <w:rFonts w:eastAsia="Times New Roman" w:cstheme="minorHAnsi"/>
                      <w:color w:val="000000"/>
                      <w:lang w:eastAsia="fr-FR"/>
                    </w:rPr>
                    <w:t xml:space="preserve"> </w:t>
                  </w:r>
                  <w:r w:rsidRPr="00DC0438">
                    <w:rPr>
                      <w:rFonts w:eastAsia="Times New Roman" w:cstheme="minorHAnsi"/>
                      <w:b/>
                      <w:color w:val="FF00FF"/>
                      <w:lang w:eastAsia="fr-FR"/>
                    </w:rPr>
                    <w:t>tire bien son épingle du jeu</w:t>
                  </w:r>
                  <w:r w:rsidRPr="00B706A8">
                    <w:rPr>
                      <w:rFonts w:eastAsia="Times New Roman" w:cstheme="minorHAnsi"/>
                      <w:color w:val="000000"/>
                      <w:lang w:eastAsia="fr-FR"/>
                    </w:rPr>
                    <w:t>, grâce à la digitalisation, grâce à son réseau, et surtout,</w:t>
                  </w:r>
                  <w:r w:rsidRPr="00D120A4">
                    <w:rPr>
                      <w:rFonts w:eastAsia="Times New Roman" w:cstheme="minorHAnsi"/>
                      <w:lang w:eastAsia="fr-FR"/>
                    </w:rPr>
                    <w:t xml:space="preserve"> </w:t>
                  </w:r>
                  <w:r w:rsidRPr="00D120A4">
                    <w:rPr>
                      <w:rFonts w:eastAsia="Times New Roman" w:cstheme="minorHAnsi"/>
                      <w:b/>
                      <w:lang w:eastAsia="fr-FR"/>
                    </w:rPr>
                    <w:t>grâce</w:t>
                  </w:r>
                  <w:r w:rsidRPr="00B706A8">
                    <w:rPr>
                      <w:rFonts w:eastAsia="Times New Roman" w:cstheme="minorHAnsi"/>
                      <w:color w:val="000000"/>
                      <w:lang w:eastAsia="fr-FR"/>
                    </w:rPr>
                    <w:t xml:space="preserve"> à la </w:t>
                  </w:r>
                  <w:r w:rsidRPr="00D120A4">
                    <w:rPr>
                      <w:rFonts w:eastAsia="Times New Roman" w:cstheme="minorHAnsi"/>
                      <w:b/>
                      <w:color w:val="FF0000"/>
                      <w:lang w:eastAsia="fr-FR"/>
                    </w:rPr>
                    <w:t xml:space="preserve">grande conscience de l’ensemble de ses </w:t>
                  </w:r>
                  <w:r w:rsidR="00DC0438" w:rsidRPr="00D120A4">
                    <w:rPr>
                      <w:rFonts w:eastAsia="Times New Roman" w:cstheme="minorHAnsi"/>
                      <w:b/>
                      <w:color w:val="FF0000"/>
                      <w:lang w:eastAsia="fr-FR"/>
                    </w:rPr>
                    <w:t>salariés</w:t>
                  </w:r>
                  <w:r w:rsidR="00DC0438" w:rsidRPr="00B706A8">
                    <w:rPr>
                      <w:rFonts w:eastAsia="Times New Roman" w:cstheme="minorHAnsi"/>
                      <w:color w:val="000000"/>
                      <w:lang w:eastAsia="fr-FR"/>
                    </w:rPr>
                    <w:t>, dont</w:t>
                  </w:r>
                  <w:r w:rsidRPr="00B706A8">
                    <w:rPr>
                      <w:rFonts w:eastAsia="Times New Roman" w:cstheme="minorHAnsi"/>
                      <w:color w:val="000000"/>
                      <w:lang w:eastAsia="fr-FR"/>
                    </w:rPr>
                    <w:t xml:space="preserve"> seulement une </w:t>
                  </w:r>
                  <w:r w:rsidRPr="00DC0438">
                    <w:rPr>
                      <w:rFonts w:eastAsia="Times New Roman" w:cstheme="minorHAnsi"/>
                      <w:b/>
                      <w:color w:val="FF0000"/>
                      <w:lang w:eastAsia="fr-FR"/>
                    </w:rPr>
                    <w:t xml:space="preserve">infime partie </w:t>
                  </w:r>
                  <w:r w:rsidR="00D120A4">
                    <w:rPr>
                      <w:rFonts w:eastAsia="Times New Roman" w:cstheme="minorHAnsi"/>
                      <w:b/>
                      <w:color w:val="FF0000"/>
                      <w:lang w:eastAsia="fr-FR"/>
                    </w:rPr>
                    <w:t>a</w:t>
                  </w:r>
                  <w:r w:rsidRPr="00DC0438">
                    <w:rPr>
                      <w:rFonts w:eastAsia="Times New Roman" w:cstheme="minorHAnsi"/>
                      <w:b/>
                      <w:color w:val="FF0000"/>
                      <w:lang w:eastAsia="fr-FR"/>
                    </w:rPr>
                    <w:t xml:space="preserve"> </w:t>
                  </w:r>
                  <w:r w:rsidR="00D120A4">
                    <w:rPr>
                      <w:rFonts w:eastAsia="Times New Roman" w:cstheme="minorHAnsi"/>
                      <w:b/>
                      <w:color w:val="FF0000"/>
                      <w:lang w:eastAsia="fr-FR"/>
                    </w:rPr>
                    <w:t>été récompensée</w:t>
                  </w:r>
                  <w:r w:rsidRPr="00B706A8">
                    <w:rPr>
                      <w:rFonts w:eastAsia="Times New Roman" w:cstheme="minorHAnsi"/>
                      <w:color w:val="000000"/>
                      <w:lang w:eastAsia="fr-FR"/>
                    </w:rPr>
                    <w:t xml:space="preserve"> de leur investissement... Mais ça va </w:t>
                  </w:r>
                  <w:r w:rsidRPr="003B4621">
                    <w:rPr>
                      <w:rFonts w:eastAsia="Times New Roman" w:cstheme="minorHAnsi"/>
                      <w:b/>
                      <w:color w:val="000000" w:themeColor="text1"/>
                      <w:highlight w:val="magenta"/>
                      <w:lang w:eastAsia="fr-FR"/>
                    </w:rPr>
                    <w:t xml:space="preserve">l’ensemble </w:t>
                  </w:r>
                  <w:r w:rsidR="00DC0438" w:rsidRPr="003B4621">
                    <w:rPr>
                      <w:rFonts w:eastAsia="Times New Roman" w:cstheme="minorHAnsi"/>
                      <w:b/>
                      <w:color w:val="000000" w:themeColor="text1"/>
                      <w:highlight w:val="magenta"/>
                      <w:lang w:eastAsia="fr-FR"/>
                    </w:rPr>
                    <w:t>des actionnaires</w:t>
                  </w:r>
                  <w:r w:rsidR="00D120A4">
                    <w:rPr>
                      <w:rFonts w:eastAsia="Times New Roman" w:cstheme="minorHAnsi"/>
                      <w:b/>
                      <w:color w:val="000000" w:themeColor="text1"/>
                      <w:highlight w:val="magenta"/>
                      <w:lang w:eastAsia="fr-FR"/>
                    </w:rPr>
                    <w:t xml:space="preserve"> n’a</w:t>
                  </w:r>
                  <w:r w:rsidRPr="003B4621">
                    <w:rPr>
                      <w:rFonts w:eastAsia="Times New Roman" w:cstheme="minorHAnsi"/>
                      <w:b/>
                      <w:color w:val="000000" w:themeColor="text1"/>
                      <w:highlight w:val="magenta"/>
                      <w:lang w:eastAsia="fr-FR"/>
                    </w:rPr>
                    <w:t xml:space="preserve"> pas été imp</w:t>
                  </w:r>
                  <w:r w:rsidR="00D120A4">
                    <w:rPr>
                      <w:rFonts w:eastAsia="Times New Roman" w:cstheme="minorHAnsi"/>
                      <w:b/>
                      <w:color w:val="000000" w:themeColor="text1"/>
                      <w:highlight w:val="magenta"/>
                      <w:lang w:eastAsia="fr-FR"/>
                    </w:rPr>
                    <w:t>acté</w:t>
                  </w:r>
                  <w:r w:rsidRPr="00B706A8">
                    <w:rPr>
                      <w:rFonts w:eastAsia="Times New Roman" w:cstheme="minorHAnsi"/>
                      <w:color w:val="000000"/>
                      <w:lang w:eastAsia="fr-FR"/>
                    </w:rPr>
                    <w:t xml:space="preserve">, et ont bien eu leur </w:t>
                  </w:r>
                  <w:r w:rsidR="00DC0438" w:rsidRPr="00B706A8">
                    <w:rPr>
                      <w:rFonts w:eastAsia="Times New Roman" w:cstheme="minorHAnsi"/>
                      <w:color w:val="000000"/>
                      <w:lang w:eastAsia="fr-FR"/>
                    </w:rPr>
                    <w:t>rétribution, c’est</w:t>
                  </w:r>
                  <w:r w:rsidRPr="00B706A8">
                    <w:rPr>
                      <w:rFonts w:eastAsia="Times New Roman" w:cstheme="minorHAnsi"/>
                      <w:color w:val="000000"/>
                      <w:lang w:eastAsia="fr-FR"/>
                    </w:rPr>
                    <w:t xml:space="preserve"> ce qui compte. </w:t>
                  </w:r>
                </w:p>
                <w:p w:rsidR="00E314B5" w:rsidRDefault="00E314B5" w:rsidP="00B84C15">
                  <w:pPr>
                    <w:shd w:val="clear" w:color="auto" w:fill="C6D9F1" w:themeFill="text2" w:themeFillTint="33"/>
                  </w:pPr>
                </w:p>
              </w:txbxContent>
            </v:textbox>
          </v:shape>
        </w:pict>
      </w:r>
      <w:r>
        <w:rPr>
          <w:noProof/>
        </w:rPr>
        <w:pict>
          <v:shape id="_x0000_s1050" type="#_x0000_t202" style="position:absolute;margin-left:177.75pt;margin-top:483.3pt;width:282.5pt;height:204pt;z-index:251683840;visibility:visible;mso-wrap-distance-left:9pt;mso-wrap-distance-top:0;mso-wrap-distance-right:9pt;mso-wrap-distance-bottom:0;mso-position-horizontal-relative:text;mso-position-vertical-relative:text;mso-width-relative:margin;mso-height-relative:margin;v-text-anchor:top" fillcolor="#9bbb59 [3206]" strokecolor="#00b050" strokeweight="3pt">
            <v:fill color2="fill lighten(51)" angle="-45" focusposition=".5,.5" focussize="" method="linear sigma" type="gradient"/>
            <v:shadow on="t" type="perspective" color="#4e6128 [1606]" opacity=".5" offset="1pt" offset2="-1pt"/>
            <v:textbox>
              <w:txbxContent>
                <w:p w:rsidR="00F13E05" w:rsidRPr="00F13E05" w:rsidRDefault="00F13E05" w:rsidP="00F13E05">
                  <w:r>
                    <w:t xml:space="preserve">Le  toit prévu au départ en </w:t>
                  </w:r>
                  <w:proofErr w:type="spellStart"/>
                  <w:r>
                    <w:t>S</w:t>
                  </w:r>
                  <w:r w:rsidRPr="00F13E05">
                    <w:t>ched</w:t>
                  </w:r>
                  <w:proofErr w:type="spellEnd"/>
                  <w:r w:rsidRPr="00F13E05">
                    <w:t xml:space="preserve"> c'est-à-di</w:t>
                  </w:r>
                  <w:r w:rsidR="00D120A4">
                    <w:t xml:space="preserve">re en toit d’usine  est modifié en toit </w:t>
                  </w:r>
                  <w:proofErr w:type="spellStart"/>
                  <w:r w:rsidR="00D120A4">
                    <w:t>canopé</w:t>
                  </w:r>
                  <w:proofErr w:type="spellEnd"/>
                  <w:r w:rsidRPr="00F13E05">
                    <w:t xml:space="preserve"> c'est-à-dire en toit plat.</w:t>
                  </w:r>
                  <w:r>
                    <w:t xml:space="preserve"> </w:t>
                  </w:r>
                  <w:r w:rsidRPr="00F13E05">
                    <w:t>Cette modification, imposée par l’architecte conseil de la ZAC, augmente l’efficacité énergétique du bâtiment et fait évoluer les caractéristiques écologiques positivement.</w:t>
                  </w:r>
                  <w:r w:rsidR="00D45806">
                    <w:t xml:space="preserve"> </w:t>
                  </w:r>
                  <w:r w:rsidRPr="00F13E05">
                    <w:t>Impact financier : Orange sera locataire du bâtiment. Donc pas d’impact financier des modifications par rapport au bail.</w:t>
                  </w:r>
                  <w:r>
                    <w:t xml:space="preserve"> </w:t>
                  </w:r>
                  <w:r w:rsidRPr="00F13E05">
                    <w:t>L’énergie produite par les panneaux solaire</w:t>
                  </w:r>
                  <w:r w:rsidR="00D120A4">
                    <w:t>s</w:t>
                  </w:r>
                  <w:r w:rsidRPr="00F13E05">
                    <w:t xml:space="preserve">  en surproduction sera reven</w:t>
                  </w:r>
                  <w:r>
                    <w:t>due. C’est en étude</w:t>
                  </w:r>
                  <w:r w:rsidR="00CD6330">
                    <w:t>…</w:t>
                  </w:r>
                </w:p>
                <w:p w:rsidR="00F13E05" w:rsidRPr="00F13E05" w:rsidRDefault="00F13E05" w:rsidP="00F13E05">
                  <w:r w:rsidRPr="00F13E05">
                    <w:t xml:space="preserve">Le sujet d’aujourd’hui ne traitait que de ce point. Evolution positif pour la CGT, car </w:t>
                  </w:r>
                  <w:r w:rsidRPr="003B4621">
                    <w:rPr>
                      <w:b/>
                      <w:color w:val="00B0F0"/>
                    </w:rPr>
                    <w:t>en phase avec les critères</w:t>
                  </w:r>
                  <w:r w:rsidRPr="003B4621">
                    <w:rPr>
                      <w:b/>
                      <w:color w:val="00B0F0"/>
                      <w:sz w:val="28"/>
                      <w:szCs w:val="28"/>
                    </w:rPr>
                    <w:t xml:space="preserve"> </w:t>
                  </w:r>
                  <w:r w:rsidRPr="003B4621">
                    <w:rPr>
                      <w:b/>
                      <w:color w:val="00B0F0"/>
                    </w:rPr>
                    <w:t>environnementaux actuels</w:t>
                  </w:r>
                  <w:r w:rsidRPr="00615EEE">
                    <w:rPr>
                      <w:color w:val="FF3300"/>
                    </w:rPr>
                    <w:t>.</w:t>
                  </w:r>
                </w:p>
                <w:p w:rsidR="00F13E05" w:rsidRDefault="00F13E05"/>
              </w:txbxContent>
            </v:textbox>
          </v:shape>
        </w:pict>
      </w:r>
      <w:r>
        <w:rPr>
          <w:noProof/>
          <w:lang w:eastAsia="fr-FR"/>
        </w:rPr>
        <w:pict>
          <v:shape id="_x0000_s1049" type="#_x0000_t202" style="position:absolute;margin-left:177.75pt;margin-top:442.8pt;width:277.85pt;height:30.75pt;z-index:251681792;visibility:visible;mso-wrap-distance-left:9pt;mso-wrap-distance-top:0;mso-wrap-distance-right:9pt;mso-wrap-distance-bottom:0;mso-position-horizontal-relative:text;mso-position-vertical-relative:text;mso-width-relative:margin;mso-height-relative:margin;v-text-anchor:top" fillcolor="#00b050" strokecolor="#f2f2f2 [3041]" strokeweight="3pt">
            <v:fill color2="fill lighten(51)" focusposition="1" focussize="" method="linear sigma" type="gradient"/>
            <v:shadow on="t" color="#3f3151 [1607]" opacity=".5" offset="1pt"/>
            <v:textbox style="mso-next-textbox:#_x0000_s1049">
              <w:txbxContent>
                <w:p w:rsidR="00F13E05" w:rsidRPr="001E2627" w:rsidRDefault="00F13E05" w:rsidP="00F13E05">
                  <w:pPr>
                    <w:shd w:val="clear" w:color="auto" w:fill="92D050"/>
                    <w:spacing w:after="120" w:line="20" w:lineRule="atLeast"/>
                    <w:jc w:val="center"/>
                    <w:rPr>
                      <w:rFonts w:ascii="Tahoma" w:hAnsi="Tahoma" w:cs="Tahoma"/>
                      <w:b/>
                      <w:smallCaps/>
                      <w:color w:val="FFC000"/>
                      <w:sz w:val="28"/>
                      <w:szCs w:val="28"/>
                    </w:rPr>
                  </w:pPr>
                  <w:r w:rsidRPr="001E2627">
                    <w:rPr>
                      <w:rFonts w:ascii="Tahoma" w:hAnsi="Tahoma" w:cs="Tahoma"/>
                      <w:b/>
                      <w:smallCaps/>
                      <w:color w:val="FFC000"/>
                      <w:sz w:val="32"/>
                      <w:szCs w:val="32"/>
                    </w:rPr>
                    <w:t>Dossier Nouveau Nancy</w:t>
                  </w:r>
                </w:p>
              </w:txbxContent>
            </v:textbox>
          </v:shape>
        </w:pict>
      </w:r>
      <w:r>
        <w:rPr>
          <w:noProof/>
          <w:lang w:eastAsia="fr-FR"/>
        </w:rPr>
        <w:pict>
          <v:shape id="_x0000_s1038" type="#_x0000_t202" style="position:absolute;margin-left:177.75pt;margin-top:218.55pt;width:282.5pt;height:34.75pt;z-index:251667456;visibility:visible;mso-wrap-distance-left:9pt;mso-wrap-distance-top:0;mso-wrap-distance-right:9pt;mso-wrap-distance-bottom:0;mso-position-horizontal-relative:text;mso-position-vertical-relative:text;mso-width-relative:margin;mso-height-relative:margin;v-text-anchor:top" fillcolor="#00b0f0" strokecolor="#f2f2f2 [3041]" strokeweight="3pt">
            <v:fill color2="fill lighten(51)" angle="-135" focusposition=".5,.5" focussize="" method="linear sigma" type="gradient"/>
            <v:shadow on="t" color="#3f3151 [1607]" opacity=".5" offset="1pt"/>
            <v:textbox style="mso-next-textbox:#_x0000_s1038">
              <w:txbxContent>
                <w:p w:rsidR="00E314B5" w:rsidRPr="001E2627" w:rsidRDefault="00B706A8" w:rsidP="00B84C15">
                  <w:pPr>
                    <w:shd w:val="clear" w:color="auto" w:fill="00B0F0"/>
                    <w:spacing w:after="120" w:line="20" w:lineRule="atLeast"/>
                    <w:jc w:val="center"/>
                    <w:rPr>
                      <w:rFonts w:ascii="Tahoma" w:hAnsi="Tahoma" w:cs="Tahoma"/>
                      <w:b/>
                      <w:smallCaps/>
                      <w:color w:val="000000" w:themeColor="text1"/>
                      <w:sz w:val="28"/>
                      <w:szCs w:val="28"/>
                    </w:rPr>
                  </w:pPr>
                  <w:r w:rsidRPr="001E2627">
                    <w:rPr>
                      <w:rFonts w:ascii="Tahoma" w:hAnsi="Tahoma" w:cs="Tahoma"/>
                      <w:b/>
                      <w:smallCaps/>
                      <w:color w:val="000000" w:themeColor="text1"/>
                      <w:sz w:val="32"/>
                      <w:szCs w:val="32"/>
                    </w:rPr>
                    <w:t>Bilan des activités de la DO GNE</w:t>
                  </w:r>
                  <w:r w:rsidR="00E314B5" w:rsidRPr="001E2627">
                    <w:rPr>
                      <w:rFonts w:ascii="Tahoma" w:hAnsi="Tahoma" w:cs="Tahoma"/>
                      <w:b/>
                      <w:smallCaps/>
                      <w:color w:val="000000" w:themeColor="text1"/>
                      <w:sz w:val="32"/>
                      <w:szCs w:val="32"/>
                    </w:rPr>
                    <w:br/>
                  </w:r>
                </w:p>
              </w:txbxContent>
            </v:textbox>
          </v:shape>
        </w:pict>
      </w:r>
      <w:r>
        <w:rPr>
          <w:noProof/>
        </w:rPr>
        <w:pict>
          <v:shape id="Text Box 295" o:spid="_x0000_s1031" type="#_x0000_t202" style="position:absolute;margin-left:-88.45pt;margin-top:218.55pt;width:257.2pt;height:34.75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" fillcolor="#c0504d [3205]" strokecolor="#f2f2f2 [3041]" strokeweight="3pt">
            <v:shadow on="t" color="#3f3151 [1607]" opacity=".5" offset="1pt"/>
            <v:textbox style="mso-next-textbox:#Text Box 295">
              <w:txbxContent>
                <w:p w:rsidR="00E314B5" w:rsidRPr="003B4621" w:rsidRDefault="00A92227" w:rsidP="006635ED">
                  <w:pPr>
                    <w:spacing w:after="120" w:line="20" w:lineRule="atLeast"/>
                    <w:jc w:val="center"/>
                    <w:rPr>
                      <w:rFonts w:ascii="Tahoma" w:hAnsi="Tahoma" w:cs="Tahoma"/>
                      <w:b/>
                      <w:smallCaps/>
                      <w:color w:val="00FF00"/>
                      <w:sz w:val="28"/>
                      <w:szCs w:val="28"/>
                    </w:rPr>
                  </w:pPr>
                  <w:r w:rsidRPr="003B4621">
                    <w:rPr>
                      <w:rFonts w:ascii="Tahoma" w:hAnsi="Tahoma" w:cs="Tahoma"/>
                      <w:b/>
                      <w:smallCaps/>
                      <w:color w:val="00FF00"/>
                      <w:sz w:val="32"/>
                      <w:szCs w:val="32"/>
                    </w:rPr>
                    <w:t>Edito</w:t>
                  </w:r>
                  <w:r w:rsidR="00E314B5" w:rsidRPr="003B4621">
                    <w:rPr>
                      <w:rFonts w:ascii="Tahoma" w:hAnsi="Tahoma" w:cs="Tahoma"/>
                      <w:b/>
                      <w:smallCaps/>
                      <w:color w:val="00FF00"/>
                      <w:sz w:val="32"/>
                      <w:szCs w:val="32"/>
                    </w:rPr>
                    <w:br/>
                  </w:r>
                </w:p>
              </w:txbxContent>
            </v:textbox>
          </v:shape>
        </w:pict>
      </w:r>
      <w:r>
        <w:rPr>
          <w:noProof/>
        </w:rPr>
        <w:pict>
          <v:shape id="Text Box 330" o:spid="_x0000_s1032" type="#_x0000_t202" style="position:absolute;margin-left:-88.45pt;margin-top:262.8pt;width:257.2pt;height:510.7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" fillcolor="#fbd4b4 [1305]">
            <v:shadow on="t" color="#974706" opacity=".5" offset="1pt"/>
            <v:textbox style="mso-next-textbox:#Text Box 330">
              <w:txbxContent>
                <w:p w:rsidR="00B706A8" w:rsidRPr="00B706A8" w:rsidRDefault="00B706A8" w:rsidP="00B706A8">
                  <w:pPr>
                    <w:autoSpaceDE w:val="0"/>
                    <w:autoSpaceDN w:val="0"/>
                    <w:adjustRightInd w:val="0"/>
                    <w:jc w:val="both"/>
                    <w:rPr>
                      <w:rFonts w:cstheme="minorHAnsi"/>
                      <w:bCs/>
                    </w:rPr>
                  </w:pPr>
                  <w:r w:rsidRPr="00B706A8">
                    <w:rPr>
                      <w:rFonts w:cstheme="minorHAnsi"/>
                      <w:bCs/>
                    </w:rPr>
                    <w:t xml:space="preserve">Du 17 au 31 mars 2020, le temps quotidien de navigation numérique des français a crû de 36% par rapport à 2019. </w:t>
                  </w:r>
                  <w:r w:rsidRPr="00DC0438">
                    <w:rPr>
                      <w:rFonts w:cstheme="minorHAnsi"/>
                      <w:b/>
                      <w:bCs/>
                      <w:color w:val="FF00FF"/>
                    </w:rPr>
                    <w:t>Internet est devenu encore plus nécessaire qu'avant</w:t>
                  </w:r>
                  <w:r w:rsidRPr="00B706A8">
                    <w:rPr>
                      <w:rFonts w:cstheme="minorHAnsi"/>
                      <w:bCs/>
                    </w:rPr>
                    <w:t>. De nombreuses démarches (billets de train, utilisation des services postaux, enseignement, pôle emploi, carte d’identité, carte grise, autorisation de sortie…) ne pouvaient se faire que par le net.</w:t>
                  </w:r>
                </w:p>
                <w:p w:rsidR="00B706A8" w:rsidRPr="00B706A8" w:rsidRDefault="00B706A8" w:rsidP="00B706A8">
                  <w:pPr>
                    <w:autoSpaceDE w:val="0"/>
                    <w:autoSpaceDN w:val="0"/>
                    <w:adjustRightInd w:val="0"/>
                    <w:jc w:val="both"/>
                    <w:rPr>
                      <w:rFonts w:cstheme="minorHAnsi"/>
                      <w:bCs/>
                    </w:rPr>
                  </w:pPr>
                  <w:r w:rsidRPr="003B4621">
                    <w:rPr>
                      <w:rFonts w:cstheme="minorHAnsi"/>
                      <w:bCs/>
                      <w:highlight w:val="yellow"/>
                    </w:rPr>
                    <w:t>Cela démontre d'un côté le besoin d'un vrai service public de télécommunications</w:t>
                  </w:r>
                  <w:r w:rsidRPr="00B706A8">
                    <w:rPr>
                      <w:rFonts w:cstheme="minorHAnsi"/>
                      <w:bCs/>
                    </w:rPr>
                    <w:t xml:space="preserve">. Et d'un autre que notre secteur d'activité n’est pas touché par la crise. </w:t>
                  </w:r>
                </w:p>
                <w:p w:rsidR="00B706A8" w:rsidRPr="00B706A8" w:rsidRDefault="00B706A8" w:rsidP="00DC0438">
                  <w:pPr>
                    <w:jc w:val="both"/>
                    <w:rPr>
                      <w:rFonts w:cstheme="minorHAnsi"/>
                    </w:rPr>
                  </w:pPr>
                  <w:r w:rsidRPr="00B706A8">
                    <w:rPr>
                      <w:rFonts w:cstheme="minorHAnsi"/>
                    </w:rPr>
                    <w:t xml:space="preserve"> Une grande majorité de  conseillers clients et de conseillers techniques  ont travaillé depuis leur domicile. </w:t>
                  </w:r>
                  <w:r w:rsidRPr="00DC0438">
                    <w:rPr>
                      <w:rFonts w:cstheme="minorHAnsi"/>
                      <w:b/>
                      <w:color w:val="00B0F0"/>
                    </w:rPr>
                    <w:t>Le télétravail a fait croître la productivité de</w:t>
                  </w:r>
                  <w:r w:rsidRPr="00DC0438">
                    <w:rPr>
                      <w:rFonts w:cstheme="minorHAnsi"/>
                      <w:color w:val="00B0F0"/>
                    </w:rPr>
                    <w:t xml:space="preserve"> </w:t>
                  </w:r>
                  <w:r w:rsidRPr="00DC0438">
                    <w:rPr>
                      <w:rFonts w:cstheme="minorHAnsi"/>
                      <w:b/>
                      <w:color w:val="FF0000"/>
                    </w:rPr>
                    <w:t>20%</w:t>
                  </w:r>
                  <w:r w:rsidRPr="00B706A8">
                    <w:rPr>
                      <w:rFonts w:cstheme="minorHAnsi"/>
                    </w:rPr>
                    <w:t>. Les petites économies de la Direction sur le dos du personnel ne sont pas acceptables. Car seulement 13% du personnel a bénéficié la prime COVID 19.</w:t>
                  </w:r>
                  <w:r w:rsidR="00DC0438">
                    <w:rPr>
                      <w:rFonts w:cstheme="minorHAnsi"/>
                    </w:rPr>
                    <w:t xml:space="preserve"> Chaque salarié en télé</w:t>
                  </w:r>
                  <w:r w:rsidRPr="00B706A8">
                    <w:rPr>
                      <w:rFonts w:cstheme="minorHAnsi"/>
                    </w:rPr>
                    <w:t xml:space="preserve">travail touchera une généreuse </w:t>
                  </w:r>
                  <w:r w:rsidR="00DC0438" w:rsidRPr="00DC0438">
                    <w:rPr>
                      <w:rFonts w:cstheme="minorHAnsi"/>
                      <w:b/>
                      <w:color w:val="00B0F0"/>
                    </w:rPr>
                    <w:t xml:space="preserve">prime </w:t>
                  </w:r>
                  <w:r w:rsidRPr="00DC0438">
                    <w:rPr>
                      <w:rFonts w:cstheme="minorHAnsi"/>
                      <w:b/>
                      <w:color w:val="00B0F0"/>
                    </w:rPr>
                    <w:t>de 30€ Brut</w:t>
                  </w:r>
                  <w:r w:rsidRPr="00B706A8">
                    <w:rPr>
                      <w:rFonts w:cstheme="minorHAnsi"/>
                    </w:rPr>
                    <w:t xml:space="preserve"> en guise de </w:t>
                  </w:r>
                  <w:r w:rsidRPr="00DC0438">
                    <w:rPr>
                      <w:rFonts w:cstheme="minorHAnsi"/>
                      <w:b/>
                      <w:color w:val="00B0F0"/>
                    </w:rPr>
                    <w:t>dédommagement</w:t>
                  </w:r>
                  <w:r w:rsidRPr="00B706A8">
                    <w:rPr>
                      <w:rFonts w:cstheme="minorHAnsi"/>
                    </w:rPr>
                    <w:t xml:space="preserve"> pour deux mois de </w:t>
                  </w:r>
                  <w:r w:rsidRPr="00DC0438">
                    <w:rPr>
                      <w:rFonts w:cstheme="minorHAnsi"/>
                      <w:b/>
                      <w:color w:val="FF00FF"/>
                    </w:rPr>
                    <w:t>travail à domicile forcé</w:t>
                  </w:r>
                  <w:r w:rsidRPr="00B706A8">
                    <w:rPr>
                      <w:rFonts w:cstheme="minorHAnsi"/>
                    </w:rPr>
                    <w:t xml:space="preserve"> et de plus </w:t>
                  </w:r>
                  <w:r w:rsidRPr="00DC0438">
                    <w:rPr>
                      <w:rFonts w:cstheme="minorHAnsi"/>
                      <w:b/>
                      <w:color w:val="FF0000"/>
                    </w:rPr>
                    <w:t>en mode dégradé</w:t>
                  </w:r>
                  <w:r w:rsidRPr="00B706A8">
                    <w:rPr>
                      <w:rFonts w:cstheme="minorHAnsi"/>
                    </w:rPr>
                    <w:t xml:space="preserve">. </w:t>
                  </w:r>
                </w:p>
                <w:p w:rsidR="00B706A8" w:rsidRPr="00B706A8" w:rsidRDefault="00B706A8" w:rsidP="00B706A8">
                  <w:pPr>
                    <w:jc w:val="both"/>
                    <w:rPr>
                      <w:rFonts w:cstheme="minorHAnsi"/>
                    </w:rPr>
                  </w:pPr>
                  <w:r w:rsidRPr="00B706A8">
                    <w:rPr>
                      <w:rFonts w:cstheme="minorHAnsi"/>
                    </w:rPr>
                    <w:t>Que dire des NAO ? Le faible budget de 2019 était de 110 millions d’euros. En 2020, la Direction d’Orange propose à date 48.5 millions d’€. De qui se moque-t-on ? Aucune mesure en direction des fonctionnaires employés, aucune mesure envers les jeunes, rien pour les  premiers niveaux de salaire et un budget égalité pro divisé par 3. Même le jour d’après, les premiers de corvée sont toujours les premiers de corvée.</w:t>
                  </w:r>
                </w:p>
                <w:p w:rsidR="00D66D3B" w:rsidRPr="008E2280" w:rsidRDefault="00D66D3B" w:rsidP="00D66D3B">
                  <w:pPr>
                    <w:jc w:val="both"/>
                    <w:rPr>
                      <w:rFonts w:ascii="Calibri" w:hAnsi="Calibri" w:cs="Calibri"/>
                      <w:color w:val="343A40"/>
                    </w:rPr>
                  </w:pPr>
                </w:p>
                <w:p w:rsidR="006B1B16" w:rsidRDefault="006B1B16" w:rsidP="006B1B16">
                  <w:pPr>
                    <w:jc w:val="both"/>
                    <w:rPr>
                      <w:rFonts w:ascii="Calibri" w:hAnsi="Calibri" w:cs="Calibri"/>
                      <w:color w:val="343A40"/>
                    </w:rPr>
                  </w:pPr>
                </w:p>
                <w:p w:rsidR="00E314B5" w:rsidRPr="00B84C15" w:rsidRDefault="00E314B5" w:rsidP="00C15FA9">
                  <w:pPr>
                    <w:spacing w:after="0"/>
                    <w:jc w:val="both"/>
                    <w:rPr>
                      <w:rFonts w:ascii="Arial" w:hAnsi="Arial" w:cs="Arial"/>
                      <w:b/>
                      <w:color w:val="FF0000"/>
                    </w:rPr>
                  </w:pPr>
                </w:p>
              </w:txbxContent>
            </v:textbox>
          </v:shape>
        </w:pict>
      </w:r>
      <w:r w:rsidR="00E7714C">
        <w:br w:type="page"/>
      </w:r>
    </w:p>
    <w:p w:rsidR="00043D83" w:rsidRDefault="00F05EC5">
      <w:r>
        <w:rPr>
          <w:noProof/>
          <w:lang w:eastAsia="fr-FR"/>
        </w:rPr>
        <w:pict>
          <v:shape id="_x0000_s1047" type="#_x0000_t202" style="position:absolute;margin-left:-27.4pt;margin-top:-2.6pt;width:579.2pt;height:30pt;z-index:251680768;visibility:visible;mso-wrap-distance-left:9pt;mso-wrap-distance-top:0;mso-wrap-distance-right:9pt;mso-wrap-distance-bottom:0;mso-position-horizontal-relative:text;mso-position-vertical-relative:text;mso-width-relative:margin;mso-height-relative:margin;v-text-anchor:top" fillcolor="#4f81bd [3204]" strokecolor="red" strokeweight="3pt">
            <v:fill color2="fill lighten(51)" angle="-135" focusposition=".5,.5" focussize="" method="linear sigma" type="gradient"/>
            <v:shadow on="t" type="perspective" color="#243f60 [1604]" opacity=".5" offset="1pt" offset2="-1pt"/>
            <v:textbox style="mso-next-textbox:#_x0000_s1047">
              <w:txbxContent>
                <w:p w:rsidR="00B84C15" w:rsidRPr="003B4621" w:rsidRDefault="00B706A8" w:rsidP="009C084A">
                  <w:pPr>
                    <w:shd w:val="clear" w:color="auto" w:fill="B2A1C7" w:themeFill="accent4" w:themeFillTint="99"/>
                    <w:spacing w:after="120" w:line="20" w:lineRule="atLeast"/>
                    <w:jc w:val="center"/>
                    <w:rPr>
                      <w:rFonts w:ascii="Tahoma" w:hAnsi="Tahoma" w:cs="Tahoma"/>
                      <w:b/>
                      <w:smallCaps/>
                      <w:color w:val="00FF00"/>
                      <w:sz w:val="28"/>
                      <w:szCs w:val="28"/>
                    </w:rPr>
                  </w:pPr>
                  <w:r w:rsidRPr="003B4621">
                    <w:rPr>
                      <w:rFonts w:ascii="Tahoma" w:hAnsi="Tahoma" w:cs="Tahoma"/>
                      <w:b/>
                      <w:smallCaps/>
                      <w:color w:val="00FF00"/>
                      <w:sz w:val="32"/>
                      <w:szCs w:val="32"/>
                    </w:rPr>
                    <w:t>Perspective Emploi Compétences</w:t>
                  </w:r>
                </w:p>
              </w:txbxContent>
            </v:textbox>
          </v:shape>
        </w:pict>
      </w:r>
    </w:p>
    <w:p w:rsidR="000D461A" w:rsidRDefault="00DA0150" w:rsidP="002764BA">
      <w:pPr>
        <w:ind w:left="708"/>
      </w:pPr>
      <w:r>
        <w:rPr>
          <w:noProof/>
          <w:lang w:eastAsia="fr-FR"/>
        </w:rPr>
        <w:drawing>
          <wp:anchor distT="0" distB="0" distL="114300" distR="114300" simplePos="0" relativeHeight="251659776" behindDoc="1" locked="0" layoutInCell="1" allowOverlap="1" wp14:anchorId="6CF4FB5D" wp14:editId="0D5C0CC9">
            <wp:simplePos x="0" y="0"/>
            <wp:positionH relativeFrom="column">
              <wp:posOffset>694717</wp:posOffset>
            </wp:positionH>
            <wp:positionV relativeFrom="paragraph">
              <wp:posOffset>8762006</wp:posOffset>
            </wp:positionV>
            <wp:extent cx="5327015" cy="1464310"/>
            <wp:effectExtent l="0" t="0" r="0" b="0"/>
            <wp:wrapTight wrapText="bothSides">
              <wp:wrapPolygon edited="0">
                <wp:start x="0" y="0"/>
                <wp:lineTo x="0" y="21356"/>
                <wp:lineTo x="21551" y="21356"/>
                <wp:lineTo x="21551" y="0"/>
                <wp:lineTo x="0" y="0"/>
              </wp:wrapPolygon>
            </wp:wrapTight>
            <wp:docPr id="1"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015" cy="1464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C5">
        <w:rPr>
          <w:noProof/>
        </w:rPr>
        <w:pict>
          <v:shape id="_x0000_s1057" type="#_x0000_t202" style="position:absolute;left:0;text-align:left;margin-left:-24.2pt;margin-top:299.55pt;width:337.45pt;height:386pt;z-index:251689984;visibility:visible;mso-wrap-distance-left:9pt;mso-wrap-distance-top:3.6pt;mso-wrap-distance-right:9pt;mso-wrap-distance-bottom:3.6pt;mso-position-horizontal-relative:text;mso-position-vertical-relative:text;mso-width-relative:margin;mso-height-relative:margin;v-text-anchor:top" fillcolor="#f47ab1" strokecolor="#fabf8f [1945]" strokeweight="1pt">
            <v:fill color2="fill lighten(51)" angle="-45" focusposition=".5,.5" focussize="" method="linear sigma" focus="100%" type="gradient"/>
            <v:shadow on="t" type="perspective" color="#974706 [1609]" opacity=".5" offset="1pt" offset2="-3pt"/>
            <v:textbox>
              <w:txbxContent>
                <w:p w:rsidR="0033689C" w:rsidRPr="00DA0150" w:rsidRDefault="003C500B" w:rsidP="0033689C">
                  <w:pPr>
                    <w:spacing w:line="240" w:lineRule="auto"/>
                    <w:jc w:val="both"/>
                  </w:pPr>
                  <w:r w:rsidRPr="00DA0150">
                    <w:t>Comme chaque année, Orange nous présente son projet d’ouvertures exceptionnelles du dimanche. Je laisse d’ailleurs chacun juger du caractère exceptionnel de ces ouvertures tant il nous semble maintenant régulier au fil des années.</w:t>
                  </w:r>
                  <w:r w:rsidR="0033689C" w:rsidRPr="00DA0150">
                    <w:t xml:space="preserve"> </w:t>
                  </w:r>
                  <w:r w:rsidRPr="00DA0150">
                    <w:t>Rien ne change donc, ou plutôt si, quelques changements tout de même. D’abord 3 dimanches en décembre, puis 4, puis le Black Friday puis la rentrée des classes en septembre, puis les soldes en janvier et maintenant juillet. Nos précieux repos hebdomadaires disparaissent au bon vouloir des desideratas de ces centres commerciaux que la société semble aujourd’hui définir comme plus agréable à visiter le dimanche qu’une bonne vieille balade en forêt.</w:t>
                  </w:r>
                  <w:r w:rsidR="0033689C" w:rsidRPr="00DA0150">
                    <w:t xml:space="preserve"> </w:t>
                  </w:r>
                  <w:r w:rsidRPr="00DA0150">
                    <w:t xml:space="preserve">Des dimanches soit </w:t>
                  </w:r>
                  <w:r w:rsidR="00E9471C">
                    <w:t>disant volontairement travaillés</w:t>
                  </w:r>
                  <w:r w:rsidRPr="00DA0150">
                    <w:t xml:space="preserve"> mais où les pressions exercées sur les </w:t>
                  </w:r>
                  <w:r w:rsidRPr="00615EEE">
                    <w:rPr>
                      <w:b/>
                      <w:color w:val="00B050"/>
                    </w:rPr>
                    <w:t>salariés</w:t>
                  </w:r>
                  <w:r w:rsidRPr="00DA0150">
                    <w:t xml:space="preserve">, en particulier </w:t>
                  </w:r>
                  <w:r w:rsidRPr="00615EEE">
                    <w:rPr>
                      <w:b/>
                      <w:color w:val="FF0000"/>
                    </w:rPr>
                    <w:t>les plus jeunes</w:t>
                  </w:r>
                  <w:r w:rsidRPr="00DA0150">
                    <w:t xml:space="preserve">, du fait des </w:t>
                  </w:r>
                  <w:r w:rsidRPr="00615EEE">
                    <w:rPr>
                      <w:b/>
                      <w:color w:val="FF0000"/>
                    </w:rPr>
                    <w:t>bas salaires</w:t>
                  </w:r>
                  <w:r w:rsidRPr="00DA0150">
                    <w:t xml:space="preserve"> et du chômage de masse </w:t>
                  </w:r>
                  <w:r w:rsidRPr="00615EEE">
                    <w:rPr>
                      <w:b/>
                      <w:i/>
                      <w:color w:val="FF0000"/>
                    </w:rPr>
                    <w:t>ne permettent pas de</w:t>
                  </w:r>
                  <w:r w:rsidRPr="00615EEE">
                    <w:rPr>
                      <w:b/>
                      <w:i/>
                      <w:color w:val="FFFF00"/>
                    </w:rPr>
                    <w:t xml:space="preserve"> </w:t>
                  </w:r>
                  <w:r w:rsidRPr="00D120A4">
                    <w:rPr>
                      <w:b/>
                      <w:i/>
                    </w:rPr>
                    <w:t>librement choisir</w:t>
                  </w:r>
                  <w:r w:rsidRPr="00DA0150">
                    <w:t>. Il y aurait les salariés pauvres, précaires qui travailleraient le dimanche par obligation et d’autres qui pourraient</w:t>
                  </w:r>
                  <w:r w:rsidR="0033689C" w:rsidRPr="00DA0150">
                    <w:t xml:space="preserve"> consommer</w:t>
                  </w:r>
                  <w:r w:rsidRPr="00DA0150">
                    <w:t>!</w:t>
                  </w:r>
                  <w:r w:rsidR="0033689C" w:rsidRPr="00DA0150">
                    <w:t xml:space="preserve"> </w:t>
                  </w:r>
                  <w:r w:rsidRPr="00DA0150">
                    <w:t>Les récentes annonces d’NAO semblent indiquer des augmentations au plus bas niveau mais les dimanches, eux restent payés doubles. Sachez que c’est précisément l’inverse que nous souhaitons.</w:t>
                  </w:r>
                  <w:r w:rsidR="0033689C" w:rsidRPr="00DA0150">
                    <w:t xml:space="preserve"> </w:t>
                  </w:r>
                  <w:r w:rsidRPr="00DA0150">
                    <w:t xml:space="preserve">Vous trouverez la </w:t>
                  </w:r>
                  <w:r w:rsidRPr="00615EEE">
                    <w:rPr>
                      <w:b/>
                      <w:color w:val="FF0000"/>
                    </w:rPr>
                    <w:t>CGT</w:t>
                  </w:r>
                  <w:r w:rsidRPr="00DA0150">
                    <w:t xml:space="preserve"> chaque année à défendre le droit à une journée tournée vers autre chose que la consommation, à </w:t>
                  </w:r>
                  <w:r w:rsidRPr="00615EEE">
                    <w:rPr>
                      <w:b/>
                      <w:color w:val="FF0000"/>
                    </w:rPr>
                    <w:t>défend</w:t>
                  </w:r>
                  <w:r w:rsidRPr="00D120A4">
                    <w:rPr>
                      <w:b/>
                      <w:color w:val="FF0000"/>
                    </w:rPr>
                    <w:t>re</w:t>
                  </w:r>
                  <w:r w:rsidRPr="00DA0150">
                    <w:t xml:space="preserve"> </w:t>
                  </w:r>
                  <w:r w:rsidRPr="00D120A4">
                    <w:rPr>
                      <w:b/>
                      <w:color w:val="7030A0"/>
                    </w:rPr>
                    <w:t>les dimanches en famille et entre amis</w:t>
                  </w:r>
                  <w:r w:rsidRPr="00DA0150">
                    <w:t xml:space="preserve">. Chaque année nous vous rappellerons qu’une société plus juste est possible et en cela </w:t>
                  </w:r>
                  <w:r w:rsidR="0033689C" w:rsidRPr="00DA0150">
                    <w:t>aussi, rien</w:t>
                  </w:r>
                  <w:r w:rsidRPr="00DA0150">
                    <w:t xml:space="preserve"> ne change.</w:t>
                  </w:r>
                  <w:r w:rsidR="0033689C" w:rsidRPr="00DA0150">
                    <w:t xml:space="preserve"> </w:t>
                  </w:r>
                  <w:r w:rsidRPr="00DA0150">
                    <w:t>D’ailleurs sur l’ouverture du dimanche, le vote au CSEE est parlant </w:t>
                  </w:r>
                  <w:r w:rsidR="001B0637" w:rsidRPr="00DA0150">
                    <w:rPr>
                      <w:color w:val="000000"/>
                    </w:rPr>
                    <w:t>(37 votants)</w:t>
                  </w:r>
                  <w:r w:rsidRPr="00DA0150">
                    <w:t>:</w:t>
                  </w:r>
                </w:p>
                <w:p w:rsidR="003C500B" w:rsidRPr="00DA0150" w:rsidRDefault="003C500B" w:rsidP="0033689C">
                  <w:pPr>
                    <w:pStyle w:val="Paragraphedeliste"/>
                    <w:numPr>
                      <w:ilvl w:val="0"/>
                      <w:numId w:val="3"/>
                    </w:numPr>
                  </w:pPr>
                  <w:r w:rsidRPr="001B3B13">
                    <w:rPr>
                      <w:highlight w:val="green"/>
                    </w:rPr>
                    <w:t>P</w:t>
                  </w:r>
                  <w:r w:rsidR="00DA0150" w:rsidRPr="001B3B13">
                    <w:rPr>
                      <w:highlight w:val="green"/>
                    </w:rPr>
                    <w:t>OUR</w:t>
                  </w:r>
                  <w:r w:rsidRPr="001B3B13">
                    <w:rPr>
                      <w:highlight w:val="green"/>
                    </w:rPr>
                    <w:t>:</w:t>
                  </w:r>
                  <w:r w:rsidR="00DA0150" w:rsidRPr="00DA0150">
                    <w:t xml:space="preserve">    </w:t>
                  </w:r>
                  <w:r w:rsidR="00DA0150" w:rsidRPr="002D31C7">
                    <w:rPr>
                      <w:b/>
                      <w:color w:val="7030A0"/>
                    </w:rPr>
                    <w:t>9</w:t>
                  </w:r>
                  <w:r w:rsidR="00DA0150" w:rsidRPr="00DA0150">
                    <w:t xml:space="preserve">     </w:t>
                  </w:r>
                  <w:r w:rsidRPr="00DA0150">
                    <w:t xml:space="preserve"> la délégation CFTC et la délégation CFE-CGC.</w:t>
                  </w:r>
                </w:p>
                <w:p w:rsidR="003C500B" w:rsidRPr="00DA0150" w:rsidRDefault="00DA0150" w:rsidP="0033689C">
                  <w:pPr>
                    <w:pStyle w:val="Paragraphedeliste"/>
                    <w:numPr>
                      <w:ilvl w:val="0"/>
                      <w:numId w:val="3"/>
                    </w:numPr>
                  </w:pPr>
                  <w:r w:rsidRPr="001B3B13">
                    <w:rPr>
                      <w:highlight w:val="cyan"/>
                    </w:rPr>
                    <w:t>INDECIS</w:t>
                  </w:r>
                  <w:r w:rsidR="003C500B" w:rsidRPr="001B3B13">
                    <w:rPr>
                      <w:highlight w:val="cyan"/>
                    </w:rPr>
                    <w:t> :</w:t>
                  </w:r>
                  <w:r w:rsidR="003C500B" w:rsidRPr="00DA0150">
                    <w:t xml:space="preserve"> </w:t>
                  </w:r>
                  <w:r w:rsidR="003C500B" w:rsidRPr="00D120A4">
                    <w:rPr>
                      <w:i/>
                      <w:color w:val="002060"/>
                    </w:rPr>
                    <w:t>entre les deux mon cœur balance</w:t>
                  </w:r>
                  <w:r w:rsidR="003C500B" w:rsidRPr="00D120A4">
                    <w:rPr>
                      <w:color w:val="002060"/>
                    </w:rPr>
                    <w:t> :</w:t>
                  </w:r>
                  <w:r w:rsidR="003C500B" w:rsidRPr="00DA0150">
                    <w:t xml:space="preserve"> </w:t>
                  </w:r>
                  <w:r w:rsidR="003C500B" w:rsidRPr="00D120A4">
                    <w:rPr>
                      <w:b/>
                      <w:color w:val="7030A0"/>
                    </w:rPr>
                    <w:t>4</w:t>
                  </w:r>
                  <w:r w:rsidR="003C500B" w:rsidRPr="00DA0150">
                    <w:t xml:space="preserve"> la délégation FO.</w:t>
                  </w:r>
                </w:p>
                <w:p w:rsidR="003C500B" w:rsidRPr="00DA0150" w:rsidRDefault="003C500B" w:rsidP="0033689C">
                  <w:pPr>
                    <w:pStyle w:val="Paragraphedeliste"/>
                    <w:numPr>
                      <w:ilvl w:val="0"/>
                      <w:numId w:val="3"/>
                    </w:numPr>
                  </w:pPr>
                  <w:r w:rsidRPr="001B3B13">
                    <w:rPr>
                      <w:highlight w:val="red"/>
                    </w:rPr>
                    <w:t>C</w:t>
                  </w:r>
                  <w:r w:rsidR="00DA0150" w:rsidRPr="001B3B13">
                    <w:rPr>
                      <w:highlight w:val="red"/>
                    </w:rPr>
                    <w:t>ONTRE</w:t>
                  </w:r>
                  <w:r w:rsidRPr="001B3B13">
                    <w:rPr>
                      <w:highlight w:val="red"/>
                    </w:rPr>
                    <w:t>:</w:t>
                  </w:r>
                  <w:r w:rsidRPr="00DA0150">
                    <w:t xml:space="preserve"> </w:t>
                  </w:r>
                  <w:r w:rsidRPr="001B3B13">
                    <w:rPr>
                      <w:b/>
                      <w:color w:val="FF0000"/>
                    </w:rPr>
                    <w:t>24</w:t>
                  </w:r>
                  <w:r w:rsidRPr="00DA0150">
                    <w:t> : délégation CFDT, délégation SUD et la délégation CGT.</w:t>
                  </w:r>
                </w:p>
                <w:p w:rsidR="003C500B" w:rsidRDefault="003C500B"/>
              </w:txbxContent>
            </v:textbox>
            <w10:wrap type="square"/>
          </v:shape>
        </w:pict>
      </w:r>
      <w:r w:rsidR="00F05EC5">
        <w:rPr>
          <w:noProof/>
          <w:lang w:eastAsia="fr-FR"/>
        </w:rPr>
        <w:pict>
          <v:shape id="_x0000_s1051" type="#_x0000_t202" style="position:absolute;left:0;text-align:left;margin-left:-27.4pt;margin-top:128.55pt;width:562.75pt;height:30.75pt;z-index:251684864;visibility:visible;mso-wrap-distance-left:9pt;mso-wrap-distance-top:0;mso-wrap-distance-right:9pt;mso-wrap-distance-bottom:0;mso-position-horizontal-relative:text;mso-position-vertical-relative:text;mso-width-relative:margin;mso-height-relative:margin;v-text-anchor:top" fillcolor="#4f81bd [3204]" strokecolor="#f2f2f2 [3041]" strokeweight="3pt">
            <v:fill color2="fill darken(153)" focusposition="1" focussize="" method="linear sigma" focus="100%" type="gradient"/>
            <v:shadow on="t" type="perspective" color="#243f60 [1604]" opacity=".5" offset="1pt" offset2="-1pt"/>
            <v:textbox style="mso-next-textbox:#_x0000_s1051">
              <w:txbxContent>
                <w:p w:rsidR="00CD6330" w:rsidRPr="003B4621" w:rsidRDefault="003C500B" w:rsidP="00256A10">
                  <w:pPr>
                    <w:shd w:val="clear" w:color="auto" w:fill="E36C0A" w:themeFill="accent6" w:themeFillShade="BF"/>
                    <w:spacing w:after="120" w:line="20" w:lineRule="atLeast"/>
                    <w:jc w:val="center"/>
                    <w:rPr>
                      <w:rFonts w:ascii="Tahoma" w:hAnsi="Tahoma" w:cs="Tahoma"/>
                      <w:b/>
                      <w:smallCaps/>
                      <w:color w:val="FFFF00"/>
                      <w:sz w:val="28"/>
                      <w:szCs w:val="28"/>
                    </w:rPr>
                  </w:pPr>
                  <w:r w:rsidRPr="003B4621">
                    <w:rPr>
                      <w:rFonts w:ascii="Tahoma" w:hAnsi="Tahoma" w:cs="Tahoma"/>
                      <w:b/>
                      <w:smallCaps/>
                      <w:color w:val="FFFF00"/>
                      <w:sz w:val="32"/>
                      <w:szCs w:val="32"/>
                    </w:rPr>
                    <w:t>ASC Report des prestations 2020</w:t>
                  </w:r>
                </w:p>
              </w:txbxContent>
            </v:textbox>
          </v:shape>
        </w:pict>
      </w:r>
      <w:r w:rsidR="00F05EC5">
        <w:rPr>
          <w:noProof/>
          <w:lang w:eastAsia="fr-FR"/>
        </w:rPr>
        <w:pict>
          <v:shape id="_x0000_s1055" type="#_x0000_t202" style="position:absolute;left:0;text-align:left;margin-left:323.5pt;margin-top:267.35pt;width:214.55pt;height:102.65pt;z-index:251687936;mso-position-horizontal-relative:text;mso-position-vertical-relative:text" strokecolor="white [3212]">
            <v:textbox>
              <w:txbxContent>
                <w:p w:rsidR="00A02277" w:rsidRDefault="0033689C">
                  <w:r>
                    <w:rPr>
                      <w:noProof/>
                      <w:lang w:eastAsia="fr-FR"/>
                    </w:rPr>
                    <w:drawing>
                      <wp:inline distT="0" distB="0" distL="0" distR="0" wp14:anchorId="4DEAC372" wp14:editId="4258C0C9">
                        <wp:extent cx="2536190" cy="1200647"/>
                        <wp:effectExtent l="0" t="0" r="0" b="0"/>
                        <wp:docPr id="5" name="Image 5" descr="BAISSE HISTORIQUE DES EFFECTIFS DU SDIS – Syndicat SUD SDI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ISSE HISTORIQUE DES EFFECTIFS DU SDIS – Syndicat SUD SDIS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301" cy="1334673"/>
                                </a:xfrm>
                                <a:prstGeom prst="rect">
                                  <a:avLst/>
                                </a:prstGeom>
                                <a:noFill/>
                                <a:ln>
                                  <a:noFill/>
                                </a:ln>
                              </pic:spPr>
                            </pic:pic>
                          </a:graphicData>
                        </a:graphic>
                      </wp:inline>
                    </w:drawing>
                  </w:r>
                </w:p>
              </w:txbxContent>
            </v:textbox>
          </v:shape>
        </w:pict>
      </w:r>
      <w:r w:rsidR="00F05EC5">
        <w:rPr>
          <w:noProof/>
          <w:lang w:eastAsia="fr-FR"/>
        </w:rPr>
        <w:pict>
          <v:shape id="_x0000_s1058" type="#_x0000_t202" style="position:absolute;left:0;text-align:left;margin-left:-26.65pt;margin-top:260.75pt;width:339.2pt;height:30.75pt;z-index:251691008;visibility:visible;mso-wrap-distance-left:9pt;mso-wrap-distance-top:0;mso-wrap-distance-right:9pt;mso-wrap-distance-bottom:0;mso-position-horizontal-relative:text;mso-position-vertical-relative:text;mso-width-relative:margin;mso-height-relative:margin;v-text-anchor:top" fillcolor="#7f7f7f [1601]" strokecolor="#f2f2f2 [3041]" strokeweight="1pt">
            <v:fill color2="black [3200]" angle="-135" focus="100%" type="gradient"/>
            <v:shadow on="t" type="perspective" color="#999 [1296]" opacity=".5" origin=",.5" offset="0,0" matrix=",-56756f,,.5"/>
            <v:textbox style="mso-next-textbox:#_x0000_s1058">
              <w:txbxContent>
                <w:p w:rsidR="003C500B" w:rsidRPr="003B4621" w:rsidRDefault="0033689C" w:rsidP="002764BA">
                  <w:pPr>
                    <w:shd w:val="clear" w:color="auto" w:fill="F47AB1"/>
                    <w:spacing w:after="120" w:line="20" w:lineRule="atLeast"/>
                    <w:jc w:val="center"/>
                    <w:rPr>
                      <w:rFonts w:ascii="Tahoma" w:hAnsi="Tahoma" w:cs="Tahoma"/>
                      <w:b/>
                      <w:smallCaps/>
                      <w:color w:val="0000FF"/>
                      <w:sz w:val="28"/>
                      <w:szCs w:val="28"/>
                    </w:rPr>
                  </w:pPr>
                  <w:r w:rsidRPr="003B4621">
                    <w:rPr>
                      <w:rFonts w:ascii="Tahoma" w:hAnsi="Tahoma" w:cs="Tahoma"/>
                      <w:b/>
                      <w:smallCaps/>
                      <w:color w:val="0000FF"/>
                      <w:sz w:val="32"/>
                      <w:szCs w:val="32"/>
                    </w:rPr>
                    <w:t>Ouverture du Dimanche</w:t>
                  </w:r>
                </w:p>
              </w:txbxContent>
            </v:textbox>
          </v:shape>
        </w:pict>
      </w:r>
      <w:r w:rsidR="00F05EC5">
        <w:rPr>
          <w:noProof/>
          <w:lang w:eastAsia="fr-FR"/>
        </w:rPr>
        <w:pict>
          <v:shape id="_x0000_s1053" type="#_x0000_t202" style="position:absolute;left:0;text-align:left;margin-left:-27.4pt;margin-top:169.95pt;width:565.45pt;height:88.25pt;z-index:251685888;visibility:visible;mso-wrap-distance-left:9pt;mso-wrap-distance-top:0;mso-wrap-distance-right:9pt;mso-wrap-distance-bottom:0;mso-position-horizontal-relative:text;mso-position-vertical-relative:text;mso-width-relative:margin;mso-height-relative:margin;v-text-anchor:top" fillcolor="#e36c0a [2409]">
            <v:fill color2="fill lighten(51)" angle="-45" focusposition=".5,.5" focussize="" method="linear sigma" focus="100%" type="gradient"/>
            <v:textbox>
              <w:txbxContent>
                <w:p w:rsidR="00295E40" w:rsidRDefault="003C500B" w:rsidP="003C500B">
                  <w:pPr>
                    <w:autoSpaceDE w:val="0"/>
                    <w:autoSpaceDN w:val="0"/>
                    <w:adjustRightInd w:val="0"/>
                    <w:spacing w:after="0" w:line="240" w:lineRule="auto"/>
                    <w:rPr>
                      <w:b/>
                    </w:rPr>
                  </w:pPr>
                  <w:r w:rsidRPr="003C500B">
                    <w:rPr>
                      <w:rFonts w:cstheme="minorHAnsi"/>
                    </w:rPr>
                    <w:t xml:space="preserve">Il est possible de reporter l’aide 2020 sur l’année 2021, à condition d’être actif sur le périmètre du CSE DO GNE en 2021, dans son intégralité </w:t>
                  </w:r>
                  <w:r w:rsidRPr="003C500B">
                    <w:rPr>
                      <w:rFonts w:cstheme="minorHAnsi"/>
                      <w:b/>
                      <w:bCs/>
                    </w:rPr>
                    <w:t xml:space="preserve">ou </w:t>
                  </w:r>
                  <w:r w:rsidRPr="001B0637">
                    <w:rPr>
                      <w:rFonts w:cstheme="minorHAnsi"/>
                      <w:b/>
                      <w:bCs/>
                      <w:color w:val="00B050"/>
                    </w:rPr>
                    <w:t>partiellement</w:t>
                  </w:r>
                  <w:r w:rsidRPr="003C500B">
                    <w:rPr>
                      <w:rFonts w:cstheme="minorHAnsi"/>
                      <w:b/>
                      <w:bCs/>
                    </w:rPr>
                    <w:t xml:space="preserve">, avec un </w:t>
                  </w:r>
                  <w:r w:rsidRPr="001B0637">
                    <w:rPr>
                      <w:rFonts w:cstheme="minorHAnsi"/>
                      <w:b/>
                      <w:bCs/>
                      <w:color w:val="00B050"/>
                    </w:rPr>
                    <w:t>montant minimum de 100€</w:t>
                  </w:r>
                  <w:r w:rsidRPr="003C500B">
                    <w:rPr>
                      <w:rFonts w:cstheme="minorHAnsi"/>
                      <w:b/>
                      <w:bCs/>
                    </w:rPr>
                    <w:t xml:space="preserve">, </w:t>
                  </w:r>
                  <w:r w:rsidRPr="003C500B">
                    <w:rPr>
                      <w:rFonts w:cstheme="minorHAnsi"/>
                    </w:rPr>
                    <w:t>sur demande</w:t>
                  </w:r>
                  <w:r w:rsidRPr="003C500B">
                    <w:rPr>
                      <w:rFonts w:cstheme="minorHAnsi"/>
                      <w:b/>
                      <w:bCs/>
                    </w:rPr>
                    <w:t xml:space="preserve"> </w:t>
                  </w:r>
                  <w:r w:rsidRPr="001B0637">
                    <w:rPr>
                      <w:rFonts w:cstheme="minorHAnsi"/>
                      <w:b/>
                      <w:color w:val="00B0F0"/>
                    </w:rPr>
                    <w:t xml:space="preserve">avant le </w:t>
                  </w:r>
                  <w:r w:rsidRPr="001B0637">
                    <w:rPr>
                      <w:rFonts w:cstheme="minorHAnsi"/>
                      <w:b/>
                      <w:bCs/>
                      <w:color w:val="00B0F0"/>
                    </w:rPr>
                    <w:t>30 septembre 2020</w:t>
                  </w:r>
                  <w:r w:rsidRPr="003C500B">
                    <w:rPr>
                      <w:rFonts w:cstheme="minorHAnsi"/>
                      <w:b/>
                      <w:bCs/>
                    </w:rPr>
                    <w:t>.</w:t>
                  </w:r>
                  <w:r w:rsidR="001B0637">
                    <w:rPr>
                      <w:rFonts w:cstheme="minorHAnsi"/>
                      <w:b/>
                      <w:bCs/>
                    </w:rPr>
                    <w:t xml:space="preserve"> </w:t>
                  </w:r>
                  <w:r w:rsidRPr="003C500B">
                    <w:rPr>
                      <w:rFonts w:cstheme="minorHAnsi"/>
                    </w:rPr>
                    <w:t>Il n’est pas possible de reporter l’aide deux années de suite.</w:t>
                  </w:r>
                  <w:r>
                    <w:rPr>
                      <w:rFonts w:cstheme="minorHAnsi"/>
                    </w:rPr>
                    <w:t xml:space="preserve"> </w:t>
                  </w:r>
                  <w:r w:rsidRPr="001B0637">
                    <w:rPr>
                      <w:rFonts w:cstheme="minorHAnsi"/>
                      <w:b/>
                      <w:bCs/>
                      <w:color w:val="FF0000"/>
                    </w:rPr>
                    <w:t>Le choix du report est irrévocable</w:t>
                  </w:r>
                  <w:r w:rsidRPr="003C500B">
                    <w:rPr>
                      <w:rFonts w:cstheme="minorHAnsi"/>
                      <w:b/>
                      <w:bCs/>
                    </w:rPr>
                    <w:t xml:space="preserve">. </w:t>
                  </w:r>
                  <w:r w:rsidRPr="003C500B">
                    <w:rPr>
                      <w:rFonts w:cstheme="minorHAnsi"/>
                    </w:rPr>
                    <w:t xml:space="preserve">La délégation </w:t>
                  </w:r>
                  <w:r w:rsidRPr="001B0637">
                    <w:rPr>
                      <w:rFonts w:cstheme="minorHAnsi"/>
                      <w:b/>
                      <w:color w:val="FF0000"/>
                    </w:rPr>
                    <w:t>CGT</w:t>
                  </w:r>
                  <w:r w:rsidRPr="003C500B">
                    <w:rPr>
                      <w:rFonts w:cstheme="minorHAnsi"/>
                    </w:rPr>
                    <w:t xml:space="preserve"> s’est abstenue sur ce vote car </w:t>
                  </w:r>
                  <w:r w:rsidRPr="00D120A4">
                    <w:rPr>
                      <w:b/>
                      <w:color w:val="7030A0"/>
                    </w:rPr>
                    <w:t>la prise en compte du report n’est pas à la hauteur des attendus</w:t>
                  </w:r>
                  <w:r w:rsidRPr="003C500B">
                    <w:rPr>
                      <w:b/>
                    </w:rPr>
                    <w:t xml:space="preserve"> </w:t>
                  </w:r>
                  <w:r w:rsidRPr="001B0637">
                    <w:rPr>
                      <w:b/>
                      <w:color w:val="FF0000"/>
                    </w:rPr>
                    <w:t>de la CGT</w:t>
                  </w:r>
                  <w:r w:rsidRPr="003C500B">
                    <w:rPr>
                      <w:b/>
                    </w:rPr>
                    <w:t xml:space="preserve">.  </w:t>
                  </w:r>
                </w:p>
                <w:p w:rsidR="003C500B" w:rsidRPr="003C500B" w:rsidRDefault="003C500B" w:rsidP="003C500B">
                  <w:pPr>
                    <w:autoSpaceDE w:val="0"/>
                    <w:autoSpaceDN w:val="0"/>
                    <w:adjustRightInd w:val="0"/>
                    <w:spacing w:after="0" w:line="240" w:lineRule="auto"/>
                    <w:rPr>
                      <w:rFonts w:cstheme="minorHAnsi"/>
                    </w:rPr>
                  </w:pPr>
                  <w:r w:rsidRPr="003C500B">
                    <w:rPr>
                      <w:b/>
                    </w:rPr>
                    <w:t>En effet, no</w:t>
                  </w:r>
                  <w:r>
                    <w:rPr>
                      <w:b/>
                    </w:rPr>
                    <w:t xml:space="preserve">us souhaitions </w:t>
                  </w:r>
                  <w:r w:rsidRPr="003C500B">
                    <w:rPr>
                      <w:b/>
                    </w:rPr>
                    <w:t>un report automatique sans minimum.</w:t>
                  </w:r>
                </w:p>
                <w:p w:rsidR="003C500B" w:rsidRPr="00295E40" w:rsidRDefault="003C500B" w:rsidP="003C500B">
                  <w:pPr>
                    <w:pStyle w:val="Paragraphedeliste"/>
                    <w:spacing w:after="0"/>
                    <w:ind w:left="1440"/>
                    <w:rPr>
                      <w:rFonts w:cstheme="minorHAnsi"/>
                      <w:b/>
                      <w:color w:val="FFFF00"/>
                    </w:rPr>
                  </w:pPr>
                  <w:r w:rsidRPr="00D120A4">
                    <w:rPr>
                      <w:rFonts w:cstheme="minorHAnsi"/>
                      <w:b/>
                      <w:color w:val="FF0000"/>
                    </w:rPr>
                    <w:t>A situation exceptionnelle, mesures exceptionnelles</w:t>
                  </w:r>
                  <w:r w:rsidRPr="00295E40">
                    <w:rPr>
                      <w:rFonts w:cstheme="minorHAnsi"/>
                      <w:b/>
                      <w:color w:val="FFFF00"/>
                    </w:rPr>
                    <w:t>.</w:t>
                  </w:r>
                </w:p>
                <w:p w:rsidR="00CD6330" w:rsidRPr="00295E40" w:rsidRDefault="00CD6330" w:rsidP="009C084A">
                  <w:pPr>
                    <w:shd w:val="clear" w:color="auto" w:fill="B6DDE8" w:themeFill="accent5" w:themeFillTint="66"/>
                    <w:rPr>
                      <w:color w:val="FFFF00"/>
                    </w:rPr>
                  </w:pPr>
                </w:p>
                <w:p w:rsidR="00CD6330" w:rsidRDefault="00CD6330" w:rsidP="009C084A">
                  <w:pPr>
                    <w:shd w:val="clear" w:color="auto" w:fill="B6DDE8" w:themeFill="accent5" w:themeFillTint="66"/>
                  </w:pPr>
                </w:p>
              </w:txbxContent>
            </v:textbox>
          </v:shape>
        </w:pict>
      </w:r>
      <w:r w:rsidR="00F05EC5">
        <w:rPr>
          <w:noProof/>
        </w:rPr>
        <w:pict>
          <v:shape id="_x0000_s1041" type="#_x0000_t202" style="position:absolute;left:0;text-align:left;margin-left:-27.4pt;margin-top:6.45pt;width:579.2pt;height:118.5pt;z-index:251672576;visibility:visible;mso-wrap-distance-left:9pt;mso-wrap-distance-top:0;mso-wrap-distance-right:9pt;mso-wrap-distance-bottom:0;mso-position-horizontal-relative:text;mso-position-vertical-relative:text;mso-width-relative:margin;mso-height-relative:margin;v-text-anchor:top" fillcolor="#4f81bd [3204]" strokecolor="#f2f2f2 [3041]" strokeweight="3pt">
            <v:fill r:id="rId11" o:title="Papier recyclé" type="tile"/>
            <v:shadow on="t" type="perspective" color="#243f60 [1604]" opacity=".5" offset="1pt" offset2="-1pt"/>
            <v:textbox style="mso-next-textbox:#_x0000_s1041">
              <w:txbxContent>
                <w:p w:rsidR="00B706A8" w:rsidRPr="00F13E05" w:rsidRDefault="00B706A8" w:rsidP="009C084A">
                  <w:pPr>
                    <w:pStyle w:val="Paragraphedeliste"/>
                    <w:shd w:val="clear" w:color="auto" w:fill="B2A1C7" w:themeFill="accent4" w:themeFillTint="99"/>
                    <w:spacing w:after="0"/>
                    <w:ind w:left="0"/>
                    <w:rPr>
                      <w:b/>
                    </w:rPr>
                  </w:pPr>
                  <w:r w:rsidRPr="00F13E05">
                    <w:t xml:space="preserve">Le Rapport </w:t>
                  </w:r>
                  <w:r w:rsidRPr="001B3B13">
                    <w:rPr>
                      <w:b/>
                      <w:color w:val="FF3300"/>
                    </w:rPr>
                    <w:t>PEC</w:t>
                  </w:r>
                  <w:r w:rsidRPr="00F13E05">
                    <w:t xml:space="preserve">, </w:t>
                  </w:r>
                  <w:r w:rsidRPr="001B3B13">
                    <w:rPr>
                      <w:b/>
                      <w:color w:val="FF3300"/>
                    </w:rPr>
                    <w:t>P</w:t>
                  </w:r>
                  <w:r w:rsidRPr="00F13E05">
                    <w:t xml:space="preserve">erspective, </w:t>
                  </w:r>
                  <w:r w:rsidRPr="001B3B13">
                    <w:rPr>
                      <w:b/>
                      <w:color w:val="FF3300"/>
                    </w:rPr>
                    <w:t>E</w:t>
                  </w:r>
                  <w:r w:rsidRPr="00F13E05">
                    <w:t xml:space="preserve">mploi et </w:t>
                  </w:r>
                  <w:r w:rsidRPr="001B3B13">
                    <w:rPr>
                      <w:b/>
                      <w:color w:val="FF3300"/>
                    </w:rPr>
                    <w:t>C</w:t>
                  </w:r>
                  <w:r w:rsidRPr="00F13E05">
                    <w:t xml:space="preserve">ompétences, de l’année 2019, montre une </w:t>
                  </w:r>
                  <w:r w:rsidRPr="001B3B13">
                    <w:rPr>
                      <w:b/>
                      <w:color w:val="FF0000"/>
                    </w:rPr>
                    <w:t>augmentation de 4%</w:t>
                  </w:r>
                  <w:r w:rsidRPr="00F13E05">
                    <w:t xml:space="preserve"> par rapport à 2018 de la </w:t>
                  </w:r>
                  <w:r w:rsidRPr="001B3B13">
                    <w:rPr>
                      <w:b/>
                      <w:color w:val="FF0000"/>
                    </w:rPr>
                    <w:t>sous-traitance</w:t>
                  </w:r>
                  <w:r w:rsidRPr="00F13E05">
                    <w:t xml:space="preserve"> dans le domaine de la Relation Client. Le recours à la sous-traitance croît en Front et en Back. </w:t>
                  </w:r>
                  <w:r w:rsidRPr="00D120A4">
                    <w:rPr>
                      <w:b/>
                    </w:rPr>
                    <w:t xml:space="preserve">Le niveau global de sous-traitance </w:t>
                  </w:r>
                  <w:r w:rsidRPr="00F13E05">
                    <w:rPr>
                      <w:b/>
                    </w:rPr>
                    <w:t xml:space="preserve">pour 2019, toutes activités confondues N1 et N2, AC et AT est de </w:t>
                  </w:r>
                  <w:r w:rsidRPr="00D120A4">
                    <w:rPr>
                      <w:b/>
                      <w:color w:val="FF0000"/>
                      <w:sz w:val="24"/>
                      <w:szCs w:val="24"/>
                    </w:rPr>
                    <w:t>66,4%</w:t>
                  </w:r>
                  <w:r w:rsidRPr="00D120A4">
                    <w:rPr>
                      <w:b/>
                      <w:color w:val="FF0000"/>
                    </w:rPr>
                    <w:t>.</w:t>
                  </w:r>
                  <w:r w:rsidRPr="00F13E05">
                    <w:rPr>
                      <w:b/>
                    </w:rPr>
                    <w:t xml:space="preserve"> </w:t>
                  </w:r>
                </w:p>
                <w:p w:rsidR="00B706A8" w:rsidRPr="00F13E05" w:rsidRDefault="00B706A8" w:rsidP="009C084A">
                  <w:pPr>
                    <w:pStyle w:val="Paragraphedeliste"/>
                    <w:shd w:val="clear" w:color="auto" w:fill="B2A1C7" w:themeFill="accent4" w:themeFillTint="99"/>
                    <w:spacing w:after="0"/>
                    <w:ind w:left="0"/>
                    <w:rPr>
                      <w:b/>
                    </w:rPr>
                  </w:pPr>
                  <w:r w:rsidRPr="00F13E05">
                    <w:rPr>
                      <w:b/>
                    </w:rPr>
                    <w:t xml:space="preserve">C’est la </w:t>
                  </w:r>
                  <w:r w:rsidRPr="00D120A4">
                    <w:rPr>
                      <w:b/>
                      <w:color w:val="7030A0"/>
                    </w:rPr>
                    <w:t>Relation Client Grand Public</w:t>
                  </w:r>
                  <w:r w:rsidRPr="00F13E05">
                    <w:rPr>
                      <w:b/>
                    </w:rPr>
                    <w:t xml:space="preserve"> qui subit la </w:t>
                  </w:r>
                  <w:r w:rsidRPr="001B3B13">
                    <w:rPr>
                      <w:b/>
                      <w:color w:val="FF0000"/>
                    </w:rPr>
                    <w:t>plus forte décroissance d’emploi</w:t>
                  </w:r>
                  <w:r w:rsidRPr="00F13E05">
                    <w:rPr>
                      <w:b/>
                    </w:rPr>
                    <w:t xml:space="preserve">. Environs moins </w:t>
                  </w:r>
                  <w:r w:rsidRPr="001B3B13">
                    <w:rPr>
                      <w:b/>
                      <w:color w:val="FF0000"/>
                    </w:rPr>
                    <w:t>10%</w:t>
                  </w:r>
                  <w:r w:rsidRPr="00F13E05">
                    <w:rPr>
                      <w:b/>
                    </w:rPr>
                    <w:t xml:space="preserve"> en 2019 par rapport à 2018. </w:t>
                  </w:r>
                </w:p>
                <w:p w:rsidR="00B706A8" w:rsidRPr="00F13E05" w:rsidRDefault="00B706A8" w:rsidP="009C084A">
                  <w:pPr>
                    <w:pStyle w:val="Paragraphedeliste"/>
                    <w:shd w:val="clear" w:color="auto" w:fill="B2A1C7" w:themeFill="accent4" w:themeFillTint="99"/>
                    <w:spacing w:after="0"/>
                    <w:ind w:left="0"/>
                    <w:rPr>
                      <w:b/>
                    </w:rPr>
                  </w:pPr>
                  <w:r w:rsidRPr="00F13E05">
                    <w:rPr>
                      <w:b/>
                    </w:rPr>
                    <w:t>Conclusion :</w:t>
                  </w:r>
                  <w:r w:rsidR="00CD6330">
                    <w:rPr>
                      <w:b/>
                    </w:rPr>
                    <w:t xml:space="preserve"> </w:t>
                  </w:r>
                  <w:r w:rsidRPr="00D120A4">
                    <w:rPr>
                      <w:b/>
                      <w:color w:val="FF0000"/>
                    </w:rPr>
                    <w:t>Baisse des effectifs</w:t>
                  </w:r>
                  <w:r w:rsidRPr="00F13E05">
                    <w:rPr>
                      <w:b/>
                    </w:rPr>
                    <w:t xml:space="preserve"> et </w:t>
                  </w:r>
                  <w:r w:rsidRPr="00D120A4">
                    <w:rPr>
                      <w:b/>
                      <w:color w:val="FF0000"/>
                    </w:rPr>
                    <w:t>augmentation de la sous-traitance</w:t>
                  </w:r>
                  <w:r w:rsidRPr="00F13E05">
                    <w:rPr>
                      <w:b/>
                    </w:rPr>
                    <w:t>.</w:t>
                  </w:r>
                  <w:r w:rsidR="00CD6330">
                    <w:rPr>
                      <w:b/>
                    </w:rPr>
                    <w:t xml:space="preserve"> </w:t>
                  </w:r>
                  <w:r w:rsidRPr="00F13E05">
                    <w:rPr>
                      <w:b/>
                    </w:rPr>
                    <w:t xml:space="preserve">Nous en sommes actuellement à </w:t>
                  </w:r>
                  <w:r w:rsidRPr="00D120A4">
                    <w:rPr>
                      <w:b/>
                      <w:color w:val="FF0000"/>
                    </w:rPr>
                    <w:t>1 recrutement pour</w:t>
                  </w:r>
                  <w:r w:rsidRPr="00F72F0D">
                    <w:rPr>
                      <w:b/>
                      <w:color w:val="FFC000"/>
                    </w:rPr>
                    <w:t xml:space="preserve"> </w:t>
                  </w:r>
                  <w:r w:rsidRPr="00D120A4">
                    <w:rPr>
                      <w:b/>
                      <w:color w:val="FF0000"/>
                    </w:rPr>
                    <w:t>5,6 départs.</w:t>
                  </w:r>
                </w:p>
                <w:p w:rsidR="00E314B5" w:rsidRDefault="00E314B5" w:rsidP="009C084A">
                  <w:pPr>
                    <w:shd w:val="clear" w:color="auto" w:fill="B2A1C7" w:themeFill="accent4" w:themeFillTint="99"/>
                  </w:pPr>
                </w:p>
                <w:p w:rsidR="00E314B5" w:rsidRDefault="00E314B5" w:rsidP="009C084A">
                  <w:pPr>
                    <w:shd w:val="clear" w:color="auto" w:fill="B2A1C7" w:themeFill="accent4" w:themeFillTint="99"/>
                  </w:pPr>
                </w:p>
              </w:txbxContent>
            </v:textbox>
          </v:shape>
        </w:pict>
      </w:r>
      <w:r w:rsidR="00F05EC5">
        <w:rPr>
          <w:noProof/>
          <w:lang w:eastAsia="fr-FR"/>
        </w:rPr>
        <w:pict>
          <v:shape id="Text Box 411" o:spid="_x0000_s1043" type="#_x0000_t202" style="position:absolute;left:0;text-align:left;margin-left:320.4pt;margin-top:375.45pt;width:216.75pt;height:283.5pt;z-index:251677696;visibility:visible;mso-wrap-distance-left:9pt;mso-wrap-distance-top:0;mso-wrap-distance-right:9pt;mso-wrap-distance-bottom:0;mso-position-horizontal-relative:text;mso-position-vertical-relative:text;mso-width-relative:margin;mso-height-relative:margin;v-text-anchor:top" fillcolor="white [3201]" strokecolor="#c2d69b [1942]" strokeweight="1pt">
            <v:fill color2="#d6e3bc [1302]" focus="100%" type="gradient"/>
            <v:shadow on="t" color="#4e6128 [1606]" opacity=".5" offset="1pt"/>
            <v:textbox style="mso-next-textbox:#Text Box 411">
              <w:txbxContent>
                <w:p w:rsidR="00C838E8" w:rsidRDefault="00C838E8" w:rsidP="00C838E8">
                  <w:pPr>
                    <w:pStyle w:val="Sansinterligne"/>
                    <w:ind w:right="-45"/>
                    <w:rPr>
                      <w:b/>
                      <w:color w:val="FF0000"/>
                      <w:sz w:val="32"/>
                      <w:szCs w:val="32"/>
                      <w:lang w:eastAsia="fr-FR"/>
                    </w:rPr>
                  </w:pPr>
                  <w:r w:rsidRPr="0008249B">
                    <w:rPr>
                      <w:b/>
                      <w:color w:val="0070C0"/>
                      <w:sz w:val="32"/>
                      <w:szCs w:val="32"/>
                      <w:lang w:eastAsia="fr-FR"/>
                    </w:rPr>
                    <w:t>L’Equipe</w:t>
                  </w:r>
                  <w:r w:rsidRPr="0008249B">
                    <w:rPr>
                      <w:b/>
                      <w:color w:val="FF0000"/>
                      <w:sz w:val="32"/>
                      <w:szCs w:val="32"/>
                      <w:lang w:eastAsia="fr-FR"/>
                    </w:rPr>
                    <w:t xml:space="preserve"> CGT</w:t>
                  </w:r>
                  <w:r>
                    <w:rPr>
                      <w:b/>
                      <w:color w:val="FF0000"/>
                      <w:sz w:val="32"/>
                      <w:szCs w:val="32"/>
                      <w:lang w:eastAsia="fr-FR"/>
                    </w:rPr>
                    <w:t xml:space="preserve"> DO GNE</w:t>
                  </w:r>
                </w:p>
                <w:p w:rsidR="00C838E8" w:rsidRPr="00AD07DC" w:rsidRDefault="00C838E8" w:rsidP="00C838E8">
                  <w:pPr>
                    <w:pStyle w:val="Sansinterligne"/>
                    <w:ind w:right="-45"/>
                    <w:rPr>
                      <w:b/>
                      <w:color w:val="FF0000"/>
                      <w:sz w:val="20"/>
                      <w:szCs w:val="20"/>
                      <w:lang w:eastAsia="fr-FR"/>
                    </w:rPr>
                  </w:pPr>
                </w:p>
                <w:p w:rsidR="00C838E8" w:rsidRDefault="00C838E8" w:rsidP="00C838E8">
                  <w:pPr>
                    <w:pStyle w:val="Sansinterligne"/>
                    <w:ind w:right="-45"/>
                    <w:rPr>
                      <w:rFonts w:ascii="Arial" w:hAnsi="Arial" w:cs="Arial"/>
                      <w:b/>
                      <w:color w:val="FF0000"/>
                      <w:u w:val="single"/>
                      <w:lang w:eastAsia="fr-FR"/>
                    </w:rPr>
                  </w:pPr>
                  <w:r w:rsidRPr="00AD07DC">
                    <w:rPr>
                      <w:rFonts w:ascii="Arial" w:hAnsi="Arial" w:cs="Arial"/>
                      <w:b/>
                      <w:color w:val="FF0000"/>
                      <w:u w:val="single"/>
                      <w:lang w:eastAsia="fr-FR"/>
                    </w:rPr>
                    <w:t>TITULAIRES :</w:t>
                  </w:r>
                </w:p>
                <w:p w:rsidR="00C838E8" w:rsidRPr="00AD07DC"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Françoise BRASSEUR</w:t>
                  </w:r>
                </w:p>
                <w:p w:rsidR="00C838E8"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Pierre CHAUSSONEAUX </w:t>
                  </w:r>
                </w:p>
                <w:p w:rsidR="00C838E8" w:rsidRPr="00AD07DC"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Michel ESSELIN</w:t>
                  </w:r>
                </w:p>
                <w:p w:rsidR="00C838E8" w:rsidRPr="00AD07DC"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Eric GARDINETTI</w:t>
                  </w:r>
                </w:p>
                <w:p w:rsidR="00C838E8"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Michel JACQUIER</w:t>
                  </w:r>
                </w:p>
                <w:p w:rsidR="00C838E8" w:rsidRPr="00EA1EE6"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Stephane LEBRUN</w:t>
                  </w:r>
                </w:p>
                <w:p w:rsidR="00C838E8" w:rsidRPr="00AD07DC"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Agnès ZAIRI-WELSCH</w:t>
                  </w:r>
                </w:p>
                <w:p w:rsidR="00C838E8" w:rsidRPr="00AD07DC" w:rsidRDefault="00C838E8" w:rsidP="00C838E8">
                  <w:pPr>
                    <w:pStyle w:val="Sansinterligne"/>
                    <w:ind w:right="-45"/>
                    <w:rPr>
                      <w:rFonts w:ascii="Arial" w:hAnsi="Arial" w:cs="Arial"/>
                      <w:b/>
                      <w:sz w:val="12"/>
                      <w:szCs w:val="12"/>
                      <w:lang w:eastAsia="fr-FR"/>
                    </w:rPr>
                  </w:pPr>
                </w:p>
                <w:p w:rsidR="00C838E8" w:rsidRDefault="00C838E8" w:rsidP="00C838E8">
                  <w:pPr>
                    <w:pStyle w:val="Sansinterligne"/>
                    <w:ind w:right="-45"/>
                    <w:rPr>
                      <w:rFonts w:ascii="Arial" w:hAnsi="Arial" w:cs="Arial"/>
                      <w:b/>
                      <w:color w:val="FF0000"/>
                      <w:u w:val="single"/>
                      <w:lang w:eastAsia="fr-FR"/>
                    </w:rPr>
                  </w:pPr>
                  <w:r w:rsidRPr="00AD07DC">
                    <w:rPr>
                      <w:rFonts w:ascii="Arial" w:hAnsi="Arial" w:cs="Arial"/>
                      <w:b/>
                      <w:color w:val="FF0000"/>
                      <w:u w:val="single"/>
                      <w:lang w:eastAsia="fr-FR"/>
                    </w:rPr>
                    <w:t>SUPPLEANTS:</w:t>
                  </w:r>
                </w:p>
                <w:p w:rsidR="00C838E8" w:rsidRPr="00EA1EE6"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Jean-Claude ADENOT</w:t>
                  </w:r>
                </w:p>
                <w:p w:rsidR="00C838E8"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Michel BAUR</w:t>
                  </w:r>
                </w:p>
                <w:p w:rsidR="00C838E8" w:rsidRDefault="00C838E8" w:rsidP="00C838E8">
                  <w:pPr>
                    <w:pStyle w:val="Sansinterligne"/>
                    <w:ind w:right="-45"/>
                    <w:rPr>
                      <w:rFonts w:ascii="Arial" w:hAnsi="Arial" w:cs="Arial"/>
                      <w:b/>
                      <w:sz w:val="18"/>
                      <w:szCs w:val="18"/>
                      <w:lang w:eastAsia="fr-FR"/>
                    </w:rPr>
                  </w:pPr>
                  <w:r w:rsidRPr="00AD07DC">
                    <w:rPr>
                      <w:rFonts w:ascii="Arial" w:hAnsi="Arial" w:cs="Arial"/>
                      <w:b/>
                      <w:sz w:val="20"/>
                      <w:szCs w:val="20"/>
                      <w:lang w:eastAsia="fr-FR"/>
                    </w:rPr>
                    <w:t>Sophie CASTELLI</w:t>
                  </w:r>
                </w:p>
                <w:p w:rsidR="00C838E8" w:rsidRPr="00AD07DC"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Serge GERUSSI</w:t>
                  </w:r>
                </w:p>
                <w:p w:rsidR="00C838E8" w:rsidRPr="00AD07DC"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Joëlle ULICZNY</w:t>
                  </w:r>
                </w:p>
                <w:p w:rsidR="00C838E8" w:rsidRDefault="00C838E8" w:rsidP="00C838E8">
                  <w:pPr>
                    <w:pStyle w:val="Sansinterligne"/>
                    <w:ind w:right="-45"/>
                    <w:rPr>
                      <w:rFonts w:ascii="Arial" w:hAnsi="Arial" w:cs="Arial"/>
                      <w:b/>
                      <w:sz w:val="20"/>
                      <w:szCs w:val="20"/>
                      <w:lang w:eastAsia="fr-FR"/>
                    </w:rPr>
                  </w:pPr>
                  <w:r w:rsidRPr="00AD07DC">
                    <w:rPr>
                      <w:rFonts w:ascii="Arial" w:hAnsi="Arial" w:cs="Arial"/>
                      <w:b/>
                      <w:sz w:val="20"/>
                      <w:szCs w:val="20"/>
                      <w:lang w:eastAsia="fr-FR"/>
                    </w:rPr>
                    <w:t>Jeanne-Marie LARIDAN</w:t>
                  </w:r>
                </w:p>
                <w:p w:rsidR="00C838E8" w:rsidRPr="00AD07DC" w:rsidRDefault="00C838E8" w:rsidP="00C838E8">
                  <w:pPr>
                    <w:pStyle w:val="Sansinterligne"/>
                    <w:ind w:right="-45"/>
                    <w:rPr>
                      <w:rFonts w:ascii="Arial" w:hAnsi="Arial" w:cs="Arial"/>
                      <w:b/>
                      <w:sz w:val="20"/>
                      <w:szCs w:val="20"/>
                      <w:lang w:eastAsia="fr-FR"/>
                    </w:rPr>
                  </w:pPr>
                  <w:r>
                    <w:rPr>
                      <w:rFonts w:ascii="Arial" w:hAnsi="Arial" w:cs="Arial"/>
                      <w:b/>
                      <w:sz w:val="20"/>
                      <w:szCs w:val="20"/>
                      <w:lang w:eastAsia="fr-FR"/>
                    </w:rPr>
                    <w:t>Ali ZAIRI</w:t>
                  </w:r>
                </w:p>
                <w:p w:rsidR="00C838E8" w:rsidRPr="00047CDF" w:rsidRDefault="00C838E8" w:rsidP="00C838E8">
                  <w:pPr>
                    <w:pStyle w:val="Sansinterligne"/>
                    <w:ind w:right="-45"/>
                    <w:rPr>
                      <w:b/>
                      <w:color w:val="FF0000"/>
                      <w:sz w:val="20"/>
                      <w:szCs w:val="20"/>
                      <w:u w:val="single"/>
                      <w:lang w:eastAsia="fr-FR"/>
                    </w:rPr>
                  </w:pPr>
                </w:p>
                <w:p w:rsidR="00C838E8" w:rsidRPr="003F2E2D" w:rsidRDefault="00C838E8" w:rsidP="00C838E8">
                  <w:pPr>
                    <w:pStyle w:val="Sansinterligne"/>
                    <w:ind w:right="-45"/>
                    <w:rPr>
                      <w:rFonts w:ascii="Arial" w:hAnsi="Arial" w:cs="Arial"/>
                      <w:b/>
                      <w:color w:val="FF0000"/>
                      <w:u w:val="single"/>
                      <w:lang w:eastAsia="fr-FR"/>
                    </w:rPr>
                  </w:pPr>
                  <w:r w:rsidRPr="003F2E2D">
                    <w:rPr>
                      <w:rFonts w:ascii="Arial" w:hAnsi="Arial" w:cs="Arial"/>
                      <w:b/>
                      <w:color w:val="FF0000"/>
                      <w:u w:val="single"/>
                      <w:lang w:eastAsia="fr-FR"/>
                    </w:rPr>
                    <w:t xml:space="preserve">REPRESENTANT SYNDICAL CGT : </w:t>
                  </w:r>
                </w:p>
                <w:p w:rsidR="00C838E8" w:rsidRPr="003F2E2D" w:rsidRDefault="00C838E8" w:rsidP="00C838E8">
                  <w:pPr>
                    <w:pStyle w:val="Sansinterligne"/>
                    <w:ind w:right="-45"/>
                    <w:rPr>
                      <w:rFonts w:ascii="Arial" w:hAnsi="Arial" w:cs="Arial"/>
                      <w:b/>
                      <w:color w:val="FF0000"/>
                      <w:sz w:val="12"/>
                      <w:szCs w:val="12"/>
                      <w:u w:val="single"/>
                      <w:lang w:eastAsia="fr-FR"/>
                    </w:rPr>
                  </w:pPr>
                </w:p>
                <w:p w:rsidR="00C838E8" w:rsidRPr="003F2E2D" w:rsidRDefault="00C838E8" w:rsidP="00C838E8">
                  <w:pPr>
                    <w:ind w:right="-45"/>
                    <w:rPr>
                      <w:rFonts w:ascii="Arial" w:hAnsi="Arial" w:cs="Arial"/>
                      <w:b/>
                      <w:sz w:val="20"/>
                      <w:szCs w:val="20"/>
                      <w:lang w:eastAsia="fr-FR"/>
                    </w:rPr>
                  </w:pPr>
                  <w:r w:rsidRPr="003F2E2D">
                    <w:rPr>
                      <w:rFonts w:ascii="Arial" w:hAnsi="Arial" w:cs="Arial"/>
                      <w:b/>
                      <w:sz w:val="20"/>
                      <w:szCs w:val="20"/>
                      <w:lang w:eastAsia="fr-FR"/>
                    </w:rPr>
                    <w:t>Eric DANGLETERRE </w:t>
                  </w:r>
                </w:p>
              </w:txbxContent>
            </v:textbox>
          </v:shape>
        </w:pict>
      </w:r>
    </w:p>
    <w:sectPr w:rsidR="000D461A" w:rsidSect="006635ED">
      <w:pgSz w:w="11906" w:h="16838"/>
      <w:pgMar w:top="142" w:right="42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7791B"/>
    <w:multiLevelType w:val="hybridMultilevel"/>
    <w:tmpl w:val="88D4A6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488B425F"/>
    <w:multiLevelType w:val="hybridMultilevel"/>
    <w:tmpl w:val="9DDED4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F936E30"/>
    <w:multiLevelType w:val="hybridMultilevel"/>
    <w:tmpl w:val="C55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6D2FAC"/>
    <w:rsid w:val="00043D83"/>
    <w:rsid w:val="00045447"/>
    <w:rsid w:val="00047CDF"/>
    <w:rsid w:val="0008249B"/>
    <w:rsid w:val="000A7A24"/>
    <w:rsid w:val="000D3F0A"/>
    <w:rsid w:val="000D461A"/>
    <w:rsid w:val="00157B42"/>
    <w:rsid w:val="00161564"/>
    <w:rsid w:val="001B0637"/>
    <w:rsid w:val="001B0E62"/>
    <w:rsid w:val="001B3B13"/>
    <w:rsid w:val="001E2627"/>
    <w:rsid w:val="001F3AE4"/>
    <w:rsid w:val="00200AE2"/>
    <w:rsid w:val="002264EA"/>
    <w:rsid w:val="00256A10"/>
    <w:rsid w:val="002671F9"/>
    <w:rsid w:val="002764BA"/>
    <w:rsid w:val="00292170"/>
    <w:rsid w:val="00294EB6"/>
    <w:rsid w:val="00295E40"/>
    <w:rsid w:val="002D31C7"/>
    <w:rsid w:val="00316413"/>
    <w:rsid w:val="0033689C"/>
    <w:rsid w:val="00366B0C"/>
    <w:rsid w:val="00390AF9"/>
    <w:rsid w:val="003B4621"/>
    <w:rsid w:val="003C500B"/>
    <w:rsid w:val="003F16A3"/>
    <w:rsid w:val="003F2E2D"/>
    <w:rsid w:val="0040265E"/>
    <w:rsid w:val="00405C35"/>
    <w:rsid w:val="00436E8E"/>
    <w:rsid w:val="005E4F19"/>
    <w:rsid w:val="00615EEE"/>
    <w:rsid w:val="00630725"/>
    <w:rsid w:val="006635ED"/>
    <w:rsid w:val="00674739"/>
    <w:rsid w:val="00686877"/>
    <w:rsid w:val="00690F18"/>
    <w:rsid w:val="006B1034"/>
    <w:rsid w:val="006B1B16"/>
    <w:rsid w:val="006C6FDC"/>
    <w:rsid w:val="006D2FAC"/>
    <w:rsid w:val="0071074D"/>
    <w:rsid w:val="00785A1E"/>
    <w:rsid w:val="00837494"/>
    <w:rsid w:val="008414F4"/>
    <w:rsid w:val="00852D2E"/>
    <w:rsid w:val="008A294C"/>
    <w:rsid w:val="0094114B"/>
    <w:rsid w:val="00965276"/>
    <w:rsid w:val="00983001"/>
    <w:rsid w:val="009A51F7"/>
    <w:rsid w:val="009C084A"/>
    <w:rsid w:val="00A02277"/>
    <w:rsid w:val="00A22BCA"/>
    <w:rsid w:val="00A44EF0"/>
    <w:rsid w:val="00A840C9"/>
    <w:rsid w:val="00A92227"/>
    <w:rsid w:val="00AD07DC"/>
    <w:rsid w:val="00B225AA"/>
    <w:rsid w:val="00B3714C"/>
    <w:rsid w:val="00B47749"/>
    <w:rsid w:val="00B706A8"/>
    <w:rsid w:val="00B84C15"/>
    <w:rsid w:val="00B8605A"/>
    <w:rsid w:val="00BA4056"/>
    <w:rsid w:val="00BD5AB3"/>
    <w:rsid w:val="00BE5E58"/>
    <w:rsid w:val="00C15FA9"/>
    <w:rsid w:val="00C26552"/>
    <w:rsid w:val="00C838E8"/>
    <w:rsid w:val="00CD6330"/>
    <w:rsid w:val="00D019DF"/>
    <w:rsid w:val="00D120A4"/>
    <w:rsid w:val="00D22DD2"/>
    <w:rsid w:val="00D45806"/>
    <w:rsid w:val="00D665D9"/>
    <w:rsid w:val="00D66D3B"/>
    <w:rsid w:val="00D943A3"/>
    <w:rsid w:val="00D9610F"/>
    <w:rsid w:val="00DA0150"/>
    <w:rsid w:val="00DC0438"/>
    <w:rsid w:val="00E05F2F"/>
    <w:rsid w:val="00E314B5"/>
    <w:rsid w:val="00E56CE9"/>
    <w:rsid w:val="00E7714C"/>
    <w:rsid w:val="00E9471C"/>
    <w:rsid w:val="00EF1734"/>
    <w:rsid w:val="00F03D50"/>
    <w:rsid w:val="00F05EC5"/>
    <w:rsid w:val="00F13E05"/>
    <w:rsid w:val="00F2359A"/>
    <w:rsid w:val="00F5794A"/>
    <w:rsid w:val="00F72F0D"/>
    <w:rsid w:val="00F93DD9"/>
    <w:rsid w:val="00F96CEF"/>
    <w:rsid w:val="00FE4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9">
      <o:colormru v:ext="edit" colors="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71226">
      <w:bodyDiv w:val="1"/>
      <w:marLeft w:val="0"/>
      <w:marRight w:val="0"/>
      <w:marTop w:val="0"/>
      <w:marBottom w:val="0"/>
      <w:divBdr>
        <w:top w:val="none" w:sz="0" w:space="0" w:color="auto"/>
        <w:left w:val="none" w:sz="0" w:space="0" w:color="auto"/>
        <w:bottom w:val="none" w:sz="0" w:space="0" w:color="auto"/>
        <w:right w:val="none" w:sz="0" w:space="0" w:color="auto"/>
      </w:divBdr>
    </w:div>
    <w:div w:id="13869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Philippe AGPRO/GE</dc:creator>
  <cp:lastModifiedBy>sedo6201</cp:lastModifiedBy>
  <cp:revision>2</cp:revision>
  <dcterms:created xsi:type="dcterms:W3CDTF">2020-06-29T11:45:00Z</dcterms:created>
  <dcterms:modified xsi:type="dcterms:W3CDTF">2020-06-29T11:45:00Z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